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6348571" w14:textId="562F7275" w:rsidR="009463A2" w:rsidRPr="009F286A" w:rsidRDefault="009463A2" w:rsidP="009463A2">
            <w:r>
              <w:t>19 January 2023</w:t>
            </w:r>
          </w:p>
          <w:p w14:paraId="72FCD075" w14:textId="7FC7B16D" w:rsidR="00333FAA" w:rsidRPr="005E3A10" w:rsidRDefault="00333FAA" w:rsidP="00A53B04">
            <w:pPr>
              <w:rPr>
                <w:rFonts w:cs="Arial"/>
                <w:szCs w:val="24"/>
              </w:rPr>
            </w:pP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6818FB7" w14:textId="77777777" w:rsidR="009463A2" w:rsidRPr="00003F1F" w:rsidRDefault="009463A2" w:rsidP="009463A2">
            <w:r>
              <w:t>Parking Management IT System Replacement</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B35E309" w14:textId="591D6AF3" w:rsidR="009463A2" w:rsidRPr="0060507E" w:rsidRDefault="001C7E35" w:rsidP="0060507E">
            <w:pPr>
              <w:pStyle w:val="Infotext"/>
              <w:rPr>
                <w:sz w:val="24"/>
              </w:rPr>
            </w:pPr>
            <w:r w:rsidRPr="0060507E">
              <w:rPr>
                <w:sz w:val="24"/>
              </w:rPr>
              <w:t>Yes</w:t>
            </w:r>
            <w:r w:rsidR="0060507E" w:rsidRPr="0060507E">
              <w:rPr>
                <w:sz w:val="24"/>
              </w:rPr>
              <w:t xml:space="preserve"> – the report is </w:t>
            </w:r>
            <w:r w:rsidR="009463A2" w:rsidRPr="0060507E">
              <w:rPr>
                <w:sz w:val="24"/>
              </w:rPr>
              <w:t>significant in terms of its effects on communities living or working in an area of two or more wards of the Borough.</w:t>
            </w:r>
          </w:p>
          <w:p w14:paraId="3EADF2B3" w14:textId="6DFAD7CE" w:rsidR="009463A2" w:rsidRPr="005E3A10" w:rsidRDefault="009463A2" w:rsidP="009463A2">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35A577D" w14:textId="77777777" w:rsidR="001C7E35" w:rsidRDefault="00016C98" w:rsidP="00D835CF">
            <w:pPr>
              <w:pStyle w:val="Infotext"/>
              <w:rPr>
                <w:rFonts w:cs="Arial"/>
                <w:sz w:val="24"/>
                <w:szCs w:val="24"/>
              </w:rPr>
            </w:pPr>
            <w:r w:rsidRPr="00016C98">
              <w:rPr>
                <w:rFonts w:cs="Arial"/>
                <w:sz w:val="24"/>
                <w:szCs w:val="24"/>
              </w:rPr>
              <w:t>Dawn Calvert</w:t>
            </w:r>
            <w:r w:rsidR="0060507E">
              <w:rPr>
                <w:rFonts w:cs="Arial"/>
                <w:sz w:val="24"/>
                <w:szCs w:val="24"/>
              </w:rPr>
              <w:t xml:space="preserve"> - </w:t>
            </w:r>
            <w:r w:rsidRPr="00016C98">
              <w:rPr>
                <w:rFonts w:cs="Arial"/>
                <w:sz w:val="24"/>
                <w:szCs w:val="24"/>
              </w:rPr>
              <w:t xml:space="preserve">Director of Finance </w:t>
            </w:r>
            <w:r w:rsidR="6401E96B" w:rsidRPr="2374E0D6">
              <w:rPr>
                <w:rFonts w:cs="Arial"/>
                <w:sz w:val="24"/>
                <w:szCs w:val="24"/>
              </w:rPr>
              <w:t>&amp; Assurance</w:t>
            </w:r>
          </w:p>
          <w:p w14:paraId="3798BF23" w14:textId="103599CF" w:rsidR="00A466CE" w:rsidRPr="00016C98" w:rsidRDefault="00A466CE"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E5D467E" w14:textId="44B98FF1" w:rsidR="008B2FEB" w:rsidRPr="001B5C73" w:rsidRDefault="008B2FEB" w:rsidP="008B2FEB">
            <w:pPr>
              <w:rPr>
                <w:rFonts w:cs="Arial"/>
                <w:szCs w:val="24"/>
              </w:rPr>
            </w:pPr>
            <w:r>
              <w:rPr>
                <w:rFonts w:cs="Arial"/>
                <w:szCs w:val="24"/>
              </w:rPr>
              <w:t>Councillor Anjana Patel</w:t>
            </w:r>
            <w:r w:rsidR="0060507E">
              <w:rPr>
                <w:rFonts w:cs="Arial"/>
                <w:szCs w:val="24"/>
              </w:rPr>
              <w:t xml:space="preserve"> - </w:t>
            </w:r>
            <w:r w:rsidRPr="004218C5">
              <w:rPr>
                <w:rFonts w:cs="Arial"/>
                <w:szCs w:val="24"/>
              </w:rPr>
              <w:t xml:space="preserve">Portfolio Holder for Environment &amp; Community </w:t>
            </w:r>
            <w:r w:rsidR="00A466CE" w:rsidRPr="004218C5">
              <w:rPr>
                <w:rFonts w:cs="Arial"/>
                <w:szCs w:val="24"/>
              </w:rPr>
              <w:t>Safety</w:t>
            </w:r>
            <w:r w:rsidR="00A466CE">
              <w:rPr>
                <w:rFonts w:cs="Arial"/>
                <w:szCs w:val="24"/>
              </w:rPr>
              <w:t>; Councillor</w:t>
            </w:r>
            <w:r>
              <w:rPr>
                <w:rFonts w:cs="Arial"/>
                <w:szCs w:val="24"/>
              </w:rPr>
              <w:t xml:space="preserve"> David Ashton</w:t>
            </w:r>
            <w:r w:rsidR="0060507E">
              <w:rPr>
                <w:rFonts w:cs="Arial"/>
                <w:szCs w:val="24"/>
              </w:rPr>
              <w:t xml:space="preserve"> - </w:t>
            </w:r>
            <w:r w:rsidRPr="00D541F4">
              <w:rPr>
                <w:rFonts w:cs="Arial"/>
                <w:szCs w:val="24"/>
              </w:rPr>
              <w:t>Portfolio Holder for Finance &amp; Human Resources</w:t>
            </w:r>
          </w:p>
          <w:p w14:paraId="39A9A01A" w14:textId="026D18CE"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6D8E8A42" w14:textId="1220D26F" w:rsidR="004E4CE1" w:rsidRDefault="0060507E" w:rsidP="004E4CE1">
            <w:pPr>
              <w:pStyle w:val="Infotext"/>
              <w:rPr>
                <w:rFonts w:cs="Arial"/>
                <w:sz w:val="24"/>
                <w:szCs w:val="24"/>
              </w:rPr>
            </w:pPr>
            <w:r>
              <w:rPr>
                <w:rFonts w:cs="Arial"/>
                <w:sz w:val="24"/>
                <w:szCs w:val="24"/>
              </w:rPr>
              <w:t>No</w:t>
            </w:r>
            <w:r w:rsidR="004E4CE1">
              <w:rPr>
                <w:rFonts w:cs="Arial"/>
                <w:sz w:val="24"/>
                <w:szCs w:val="24"/>
              </w:rPr>
              <w:t xml:space="preserve">, except </w:t>
            </w:r>
            <w:r>
              <w:rPr>
                <w:rFonts w:cs="Arial"/>
                <w:sz w:val="24"/>
                <w:szCs w:val="24"/>
              </w:rPr>
              <w:t xml:space="preserve">for </w:t>
            </w:r>
            <w:r w:rsidR="004E4CE1">
              <w:rPr>
                <w:rFonts w:cs="Arial"/>
                <w:sz w:val="24"/>
                <w:szCs w:val="24"/>
              </w:rPr>
              <w:t xml:space="preserve">Appendix 1 </w:t>
            </w:r>
            <w:r>
              <w:rPr>
                <w:rFonts w:cs="Arial"/>
                <w:sz w:val="24"/>
                <w:szCs w:val="24"/>
              </w:rPr>
              <w:t xml:space="preserve">which is exempt </w:t>
            </w:r>
            <w:r w:rsidR="004E4CE1">
              <w:rPr>
                <w:rFonts w:cs="Arial"/>
                <w:sz w:val="24"/>
                <w:szCs w:val="24"/>
              </w:rPr>
              <w:t xml:space="preserve">pursuant to paragraph 5 of Schedule 12A of </w:t>
            </w:r>
            <w:r w:rsidR="004E4CE1" w:rsidRPr="005049F4">
              <w:rPr>
                <w:rFonts w:cs="Arial"/>
                <w:sz w:val="24"/>
                <w:szCs w:val="24"/>
              </w:rPr>
              <w:t>Local Government Act 1972</w:t>
            </w:r>
            <w:r w:rsidR="004E4CE1">
              <w:rPr>
                <w:rFonts w:cs="Arial"/>
                <w:sz w:val="24"/>
                <w:szCs w:val="24"/>
              </w:rPr>
              <w:t xml:space="preserve"> (as amended) </w:t>
            </w:r>
            <w:r>
              <w:rPr>
                <w:rFonts w:cs="Arial"/>
                <w:sz w:val="24"/>
                <w:szCs w:val="24"/>
              </w:rPr>
              <w:t xml:space="preserve">as </w:t>
            </w:r>
            <w:r w:rsidR="00A466CE">
              <w:rPr>
                <w:rFonts w:cs="Arial"/>
                <w:sz w:val="24"/>
                <w:szCs w:val="24"/>
              </w:rPr>
              <w:t>it contains</w:t>
            </w:r>
            <w:r w:rsidR="004E4CE1">
              <w:rPr>
                <w:rFonts w:cs="Arial"/>
                <w:sz w:val="24"/>
                <w:szCs w:val="24"/>
              </w:rPr>
              <w:t xml:space="preserve"> i</w:t>
            </w:r>
            <w:r w:rsidR="004E4CE1" w:rsidRPr="00555B1D">
              <w:rPr>
                <w:rFonts w:cs="Arial"/>
                <w:sz w:val="24"/>
                <w:szCs w:val="24"/>
              </w:rPr>
              <w:t xml:space="preserve">nformation relating to the financial </w:t>
            </w:r>
            <w:r w:rsidR="004E4CE1">
              <w:rPr>
                <w:rFonts w:cs="Arial"/>
                <w:sz w:val="24"/>
                <w:szCs w:val="24"/>
              </w:rPr>
              <w:t>and</w:t>
            </w:r>
            <w:r w:rsidR="004E4CE1" w:rsidRPr="00555B1D">
              <w:rPr>
                <w:rFonts w:cs="Arial"/>
                <w:sz w:val="24"/>
                <w:szCs w:val="24"/>
              </w:rPr>
              <w:t xml:space="preserve"> business affairs of</w:t>
            </w:r>
            <w:r w:rsidR="004E4CE1">
              <w:rPr>
                <w:rFonts w:cs="Arial"/>
                <w:sz w:val="24"/>
                <w:szCs w:val="24"/>
              </w:rPr>
              <w:t xml:space="preserve"> the Council that cannot be released prior to public advertisement of the tender opportunity. </w:t>
            </w:r>
          </w:p>
          <w:p w14:paraId="755E47D1" w14:textId="0898D252" w:rsidR="001C7E35" w:rsidRPr="00D23A29" w:rsidRDefault="009D0DB9" w:rsidP="00D835CF">
            <w:pPr>
              <w:pStyle w:val="Infotext"/>
              <w:rPr>
                <w:rFonts w:cs="Arial"/>
                <w:color w:val="FF0000"/>
                <w:sz w:val="24"/>
                <w:szCs w:val="24"/>
              </w:rPr>
            </w:pPr>
            <w:r w:rsidRPr="00D23A29">
              <w:rPr>
                <w:rFonts w:cs="Arial"/>
                <w:sz w:val="24"/>
                <w:szCs w:val="24"/>
              </w:rPr>
              <w:t xml:space="preserve"> </w:t>
            </w: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3283642" w:rsidR="00714BEE" w:rsidRPr="005E3A10" w:rsidRDefault="001C7E35" w:rsidP="00F10388">
            <w:pPr>
              <w:pStyle w:val="Infotext"/>
              <w:rPr>
                <w:rFonts w:cs="Arial"/>
                <w:szCs w:val="24"/>
              </w:rPr>
            </w:pPr>
            <w:r w:rsidRPr="005E3A10">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D9B9647" w:rsidR="00307F76" w:rsidRPr="00307F76" w:rsidRDefault="00F10388"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E86E614" w14:textId="6A0A2C44" w:rsidR="00744F90" w:rsidRDefault="00744F90" w:rsidP="00744F90">
            <w:pPr>
              <w:pStyle w:val="Infotext"/>
              <w:rPr>
                <w:rFonts w:cs="Arial"/>
                <w:sz w:val="24"/>
                <w:szCs w:val="24"/>
              </w:rPr>
            </w:pPr>
            <w:r>
              <w:rPr>
                <w:rFonts w:cs="Arial"/>
                <w:sz w:val="24"/>
                <w:szCs w:val="24"/>
              </w:rPr>
              <w:t xml:space="preserve">Exempt Appendix 1 – </w:t>
            </w:r>
            <w:r w:rsidR="0060507E">
              <w:rPr>
                <w:rFonts w:cs="Arial"/>
                <w:sz w:val="24"/>
                <w:szCs w:val="24"/>
              </w:rPr>
              <w:t>D</w:t>
            </w:r>
            <w:r>
              <w:rPr>
                <w:rFonts w:cs="Arial"/>
                <w:sz w:val="24"/>
                <w:szCs w:val="24"/>
              </w:rPr>
              <w:t>raft tender documents for a parking management system</w:t>
            </w:r>
          </w:p>
          <w:p w14:paraId="0AF5ABB0" w14:textId="5C19C34A" w:rsidR="007A3347" w:rsidRDefault="007A3347" w:rsidP="00DB6C3D">
            <w:pPr>
              <w:pStyle w:val="Infotext"/>
              <w:rPr>
                <w:rFonts w:cs="Arial"/>
                <w:sz w:val="24"/>
                <w:szCs w:val="24"/>
              </w:rPr>
            </w:pPr>
          </w:p>
          <w:p w14:paraId="7F264DE1" w14:textId="7DE4D342" w:rsidR="007A3347" w:rsidRDefault="007A3347" w:rsidP="00DB6C3D">
            <w:pPr>
              <w:pStyle w:val="Infotext"/>
              <w:rPr>
                <w:color w:val="FF0000"/>
                <w:sz w:val="24"/>
                <w:szCs w:val="24"/>
              </w:rPr>
            </w:pPr>
          </w:p>
          <w:p w14:paraId="6668D730" w14:textId="41CD759C" w:rsidR="007A3347" w:rsidRPr="005E3A10" w:rsidRDefault="007A3347"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60F9DE30">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60F9DE30">
        <w:trPr>
          <w:tblHeader/>
        </w:trPr>
        <w:tc>
          <w:tcPr>
            <w:tcW w:w="8525" w:type="dxa"/>
          </w:tcPr>
          <w:p w14:paraId="4F6F76A4" w14:textId="76E5EBBB" w:rsidR="001C7E35" w:rsidRPr="00CB7CD6" w:rsidRDefault="001E6813" w:rsidP="00605A4C">
            <w:r w:rsidRPr="00CB7CD6">
              <w:t xml:space="preserve">This report requests the permission to </w:t>
            </w:r>
            <w:r w:rsidR="001E6634" w:rsidRPr="00CB7CD6">
              <w:t>procure a</w:t>
            </w:r>
            <w:r w:rsidRPr="00CB7CD6">
              <w:t xml:space="preserve"> </w:t>
            </w:r>
            <w:r w:rsidR="00E07D6A" w:rsidRPr="00CB7CD6">
              <w:t>replace</w:t>
            </w:r>
            <w:r w:rsidR="001E6634" w:rsidRPr="00CB7CD6">
              <w:t>ment</w:t>
            </w:r>
            <w:r w:rsidR="00823041" w:rsidRPr="00CB7CD6">
              <w:t xml:space="preserve"> parking management IT system</w:t>
            </w:r>
          </w:p>
          <w:p w14:paraId="02274D72" w14:textId="77777777" w:rsidR="001C7E35" w:rsidRPr="00605A4C" w:rsidRDefault="00605A4C" w:rsidP="00E13BEF">
            <w:pPr>
              <w:pStyle w:val="Heading3"/>
              <w:spacing w:before="240"/>
            </w:pPr>
            <w:r>
              <w:t>Recommen</w:t>
            </w:r>
            <w:r w:rsidR="001C7E35" w:rsidRPr="00605A4C">
              <w:t xml:space="preserve">dations: </w:t>
            </w:r>
          </w:p>
          <w:p w14:paraId="1CF4EA67" w14:textId="77777777" w:rsidR="00A41E23" w:rsidRPr="00B672CE" w:rsidRDefault="00A41E23" w:rsidP="00A41E23">
            <w:r>
              <w:t>Cabinet is requested to grant approval:</w:t>
            </w:r>
          </w:p>
          <w:p w14:paraId="7AD13440" w14:textId="77777777" w:rsidR="00A41E23" w:rsidRDefault="00A41E23" w:rsidP="00A41E23">
            <w:pPr>
              <w:rPr>
                <w:color w:val="FF0000"/>
              </w:rPr>
            </w:pPr>
          </w:p>
          <w:p w14:paraId="46CE7C5A" w14:textId="5730CC8C" w:rsidR="00A41E23" w:rsidRPr="00B672CE" w:rsidRDefault="0060507E" w:rsidP="0060507E">
            <w:pPr>
              <w:ind w:left="720"/>
            </w:pPr>
            <w:r>
              <w:t xml:space="preserve">1). </w:t>
            </w:r>
            <w:r w:rsidR="00A41E23">
              <w:t xml:space="preserve"> to commence the process to procure a replacement parking management IT system via the ESPO </w:t>
            </w:r>
            <w:r w:rsidR="00A41E23" w:rsidRPr="00B22C9A">
              <w:t>Parking Management Solution Framework, 509_19, Lot</w:t>
            </w:r>
            <w:r w:rsidR="00A41E23">
              <w:t xml:space="preserve"> 4.</w:t>
            </w:r>
          </w:p>
          <w:p w14:paraId="7A856155" w14:textId="77777777" w:rsidR="00A41E23" w:rsidRPr="00B672CE" w:rsidRDefault="00A41E23" w:rsidP="0060507E">
            <w:pPr>
              <w:pStyle w:val="ListParagraph"/>
              <w:ind w:left="1440"/>
            </w:pPr>
          </w:p>
          <w:p w14:paraId="69F3F582" w14:textId="1FD6CF18" w:rsidR="00A41E23" w:rsidRPr="00B672CE" w:rsidRDefault="0060507E" w:rsidP="0060507E">
            <w:pPr>
              <w:ind w:left="720"/>
            </w:pPr>
            <w:r>
              <w:t xml:space="preserve">2). </w:t>
            </w:r>
            <w:r w:rsidR="00A41E23">
              <w:t xml:space="preserve">delegate authority to the Director of Finance and Assurance, in consultation with the Portfolio Holder </w:t>
            </w:r>
            <w:r w:rsidR="00A41E23" w:rsidRPr="0060507E">
              <w:rPr>
                <w:rFonts w:cs="Arial"/>
              </w:rPr>
              <w:t>for Environment &amp; Community Safety, the Portfolio Holder for</w:t>
            </w:r>
            <w:r w:rsidR="00A41E23">
              <w:t xml:space="preserve"> Finance and </w:t>
            </w:r>
            <w:r>
              <w:t xml:space="preserve">Human </w:t>
            </w:r>
            <w:r w:rsidR="00A41E23">
              <w:t xml:space="preserve">Resources and the Corporate Director </w:t>
            </w:r>
            <w:r>
              <w:t>of</w:t>
            </w:r>
            <w:r w:rsidR="00A41E23">
              <w:t xml:space="preserve"> Place, to award the new contract to the successful bidder.</w:t>
            </w:r>
          </w:p>
          <w:p w14:paraId="5646EA5D" w14:textId="7A4CD27E" w:rsidR="00F94665" w:rsidRPr="00591016" w:rsidRDefault="00F94665" w:rsidP="00605A4C">
            <w:pPr>
              <w:rPr>
                <w:color w:val="FF0000"/>
              </w:rPr>
            </w:pPr>
            <w:r w:rsidRPr="00F94665">
              <w:rPr>
                <w:color w:val="FF0000"/>
              </w:rPr>
              <w:t> </w:t>
            </w:r>
          </w:p>
          <w:p w14:paraId="24125E75" w14:textId="06F4A508" w:rsidR="008761AC" w:rsidRPr="0060507E" w:rsidRDefault="00E13BEF" w:rsidP="0060507E">
            <w:pPr>
              <w:pStyle w:val="Heading3"/>
              <w:ind w:left="0" w:firstLine="0"/>
              <w:jc w:val="left"/>
              <w:rPr>
                <w:rFonts w:cs="Times New Roman"/>
                <w:b w:val="0"/>
                <w:bCs w:val="0"/>
                <w:sz w:val="24"/>
                <w:szCs w:val="20"/>
              </w:rPr>
            </w:pPr>
            <w:r>
              <w:t>Reason (f</w:t>
            </w:r>
            <w:r w:rsidR="001C7E35" w:rsidRPr="00605A4C">
              <w:t>or recommendation</w:t>
            </w:r>
            <w:r w:rsidR="00714BEE" w:rsidRPr="00605A4C">
              <w:t>s</w:t>
            </w:r>
            <w:r w:rsidR="001C7E35" w:rsidRPr="00605A4C">
              <w:t>)</w:t>
            </w:r>
            <w:r w:rsidR="0060507E">
              <w:t xml:space="preserve">: </w:t>
            </w:r>
            <w:r w:rsidR="00797609" w:rsidRPr="0060507E">
              <w:rPr>
                <w:rFonts w:cs="Times New Roman"/>
                <w:b w:val="0"/>
                <w:bCs w:val="0"/>
                <w:sz w:val="24"/>
                <w:szCs w:val="20"/>
              </w:rPr>
              <w:t>The park</w:t>
            </w:r>
            <w:r w:rsidR="003A539F" w:rsidRPr="0060507E">
              <w:rPr>
                <w:rFonts w:cs="Times New Roman"/>
                <w:b w:val="0"/>
                <w:bCs w:val="0"/>
                <w:sz w:val="24"/>
                <w:szCs w:val="20"/>
              </w:rPr>
              <w:t xml:space="preserve">ing management IT system </w:t>
            </w:r>
            <w:r w:rsidR="00933AD4" w:rsidRPr="0060507E">
              <w:rPr>
                <w:rFonts w:cs="Times New Roman"/>
                <w:b w:val="0"/>
                <w:bCs w:val="0"/>
                <w:sz w:val="24"/>
                <w:szCs w:val="20"/>
              </w:rPr>
              <w:t xml:space="preserve">supports the </w:t>
            </w:r>
            <w:r w:rsidR="00E75054" w:rsidRPr="0060507E">
              <w:rPr>
                <w:rFonts w:cs="Times New Roman"/>
                <w:b w:val="0"/>
                <w:bCs w:val="0"/>
                <w:sz w:val="24"/>
                <w:szCs w:val="20"/>
              </w:rPr>
              <w:t xml:space="preserve">issuing, payment and challenging </w:t>
            </w:r>
            <w:r w:rsidR="00214870" w:rsidRPr="0060507E">
              <w:rPr>
                <w:rFonts w:cs="Times New Roman"/>
                <w:b w:val="0"/>
                <w:bCs w:val="0"/>
                <w:sz w:val="24"/>
                <w:szCs w:val="20"/>
              </w:rPr>
              <w:t>of</w:t>
            </w:r>
            <w:r w:rsidR="00E75054" w:rsidRPr="0060507E">
              <w:rPr>
                <w:rFonts w:cs="Times New Roman"/>
                <w:b w:val="0"/>
                <w:bCs w:val="0"/>
                <w:sz w:val="24"/>
                <w:szCs w:val="20"/>
              </w:rPr>
              <w:t xml:space="preserve"> penalty charge notices</w:t>
            </w:r>
            <w:r w:rsidR="00214870" w:rsidRPr="0060507E">
              <w:rPr>
                <w:rFonts w:cs="Times New Roman"/>
                <w:b w:val="0"/>
                <w:bCs w:val="0"/>
                <w:sz w:val="24"/>
                <w:szCs w:val="20"/>
              </w:rPr>
              <w:t xml:space="preserve"> for traffic offences</w:t>
            </w:r>
            <w:r w:rsidR="00E75054" w:rsidRPr="0060507E">
              <w:rPr>
                <w:rFonts w:cs="Times New Roman"/>
                <w:b w:val="0"/>
                <w:bCs w:val="0"/>
                <w:sz w:val="24"/>
                <w:szCs w:val="20"/>
              </w:rPr>
              <w:t xml:space="preserve"> </w:t>
            </w:r>
            <w:r w:rsidR="008761AC" w:rsidRPr="0060507E">
              <w:rPr>
                <w:rFonts w:cs="Times New Roman"/>
                <w:b w:val="0"/>
                <w:bCs w:val="0"/>
                <w:sz w:val="24"/>
                <w:szCs w:val="20"/>
              </w:rPr>
              <w:t>in the borough.</w:t>
            </w:r>
            <w:r w:rsidR="0060507E">
              <w:rPr>
                <w:rFonts w:cs="Times New Roman"/>
                <w:b w:val="0"/>
                <w:bCs w:val="0"/>
                <w:sz w:val="24"/>
                <w:szCs w:val="20"/>
              </w:rPr>
              <w:t xml:space="preserve"> </w:t>
            </w:r>
            <w:r w:rsidR="00127CEF" w:rsidRPr="0060507E">
              <w:rPr>
                <w:rFonts w:cs="Times New Roman"/>
                <w:b w:val="0"/>
                <w:bCs w:val="0"/>
                <w:sz w:val="24"/>
                <w:szCs w:val="20"/>
              </w:rPr>
              <w:t xml:space="preserve">The current IT system is now end of life and its replacement </w:t>
            </w:r>
            <w:r w:rsidR="00214870" w:rsidRPr="0060507E">
              <w:rPr>
                <w:rFonts w:cs="Times New Roman"/>
                <w:b w:val="0"/>
                <w:bCs w:val="0"/>
                <w:sz w:val="24"/>
                <w:szCs w:val="20"/>
              </w:rPr>
              <w:t xml:space="preserve">is required to ensure we </w:t>
            </w:r>
            <w:proofErr w:type="gramStart"/>
            <w:r w:rsidR="00214870" w:rsidRPr="0060507E">
              <w:rPr>
                <w:rFonts w:cs="Times New Roman"/>
                <w:b w:val="0"/>
                <w:bCs w:val="0"/>
                <w:sz w:val="24"/>
                <w:szCs w:val="20"/>
              </w:rPr>
              <w:t>are able to</w:t>
            </w:r>
            <w:proofErr w:type="gramEnd"/>
            <w:r w:rsidR="00214870" w:rsidRPr="0060507E">
              <w:rPr>
                <w:rFonts w:cs="Times New Roman"/>
                <w:b w:val="0"/>
                <w:bCs w:val="0"/>
                <w:sz w:val="24"/>
                <w:szCs w:val="20"/>
              </w:rPr>
              <w:t xml:space="preserve"> continue to provide this service</w:t>
            </w:r>
            <w:r w:rsidR="00295A5F" w:rsidRPr="0060507E">
              <w:rPr>
                <w:rFonts w:cs="Times New Roman"/>
                <w:b w:val="0"/>
                <w:bCs w:val="0"/>
                <w:sz w:val="24"/>
                <w:szCs w:val="20"/>
              </w:rPr>
              <w:t xml:space="preserve"> in the most efficient and </w:t>
            </w:r>
            <w:r w:rsidR="0060507E" w:rsidRPr="0060507E">
              <w:rPr>
                <w:rFonts w:cs="Times New Roman"/>
                <w:b w:val="0"/>
                <w:bCs w:val="0"/>
                <w:sz w:val="24"/>
                <w:szCs w:val="20"/>
              </w:rPr>
              <w:t>cost-effective</w:t>
            </w:r>
            <w:r w:rsidR="00295A5F" w:rsidRPr="0060507E">
              <w:rPr>
                <w:rFonts w:cs="Times New Roman"/>
                <w:b w:val="0"/>
                <w:bCs w:val="0"/>
                <w:sz w:val="24"/>
                <w:szCs w:val="20"/>
              </w:rPr>
              <w:t xml:space="preserve"> way</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449B1964" w14:textId="77777777" w:rsidR="00AF37A3" w:rsidRDefault="00AF37A3" w:rsidP="00AF37A3">
      <w:pPr>
        <w:pStyle w:val="Heading3"/>
        <w:spacing w:before="240"/>
      </w:pPr>
      <w:r>
        <w:t>1 - Introductory paragraph</w:t>
      </w:r>
    </w:p>
    <w:p w14:paraId="0D29F79C" w14:textId="729E1BA0" w:rsidR="00AF37A3" w:rsidRDefault="00AF37A3" w:rsidP="00AF37A3">
      <w:pPr>
        <w:pStyle w:val="Heading3"/>
        <w:spacing w:before="240"/>
        <w:ind w:left="0" w:firstLine="0"/>
        <w:jc w:val="left"/>
        <w:rPr>
          <w:b w:val="0"/>
          <w:bCs w:val="0"/>
          <w:sz w:val="24"/>
          <w:szCs w:val="24"/>
        </w:rPr>
      </w:pPr>
      <w:r w:rsidRPr="00E167CD">
        <w:rPr>
          <w:b w:val="0"/>
          <w:bCs w:val="0"/>
          <w:sz w:val="24"/>
          <w:szCs w:val="24"/>
        </w:rPr>
        <w:t>The parking management</w:t>
      </w:r>
      <w:r>
        <w:rPr>
          <w:b w:val="0"/>
          <w:bCs w:val="0"/>
          <w:sz w:val="24"/>
          <w:szCs w:val="24"/>
        </w:rPr>
        <w:t xml:space="preserve"> IT</w:t>
      </w:r>
      <w:r w:rsidRPr="00E167CD">
        <w:rPr>
          <w:b w:val="0"/>
          <w:bCs w:val="0"/>
          <w:sz w:val="24"/>
          <w:szCs w:val="24"/>
        </w:rPr>
        <w:t xml:space="preserve"> system</w:t>
      </w:r>
      <w:r>
        <w:rPr>
          <w:b w:val="0"/>
          <w:bCs w:val="0"/>
          <w:sz w:val="24"/>
          <w:szCs w:val="24"/>
        </w:rPr>
        <w:t xml:space="preserve"> is used to support the operation of the parking enforcement and ticket processing office</w:t>
      </w:r>
      <w:r w:rsidR="00A15ED1">
        <w:rPr>
          <w:b w:val="0"/>
          <w:bCs w:val="0"/>
          <w:sz w:val="24"/>
          <w:szCs w:val="24"/>
        </w:rPr>
        <w:t xml:space="preserve"> and</w:t>
      </w:r>
      <w:r>
        <w:rPr>
          <w:b w:val="0"/>
          <w:bCs w:val="0"/>
          <w:sz w:val="24"/>
          <w:szCs w:val="24"/>
        </w:rPr>
        <w:t xml:space="preserve"> the issuing and administration of traffic related penalty charge notices (PCN) and fixed penalty notices (FPN)</w:t>
      </w:r>
    </w:p>
    <w:p w14:paraId="1E0CCCD4" w14:textId="77777777" w:rsidR="00AF37A3" w:rsidRDefault="00AF37A3" w:rsidP="00AF37A3">
      <w:pPr>
        <w:pStyle w:val="Heading3"/>
        <w:spacing w:before="240"/>
        <w:ind w:left="0" w:firstLine="0"/>
        <w:jc w:val="left"/>
        <w:rPr>
          <w:b w:val="0"/>
          <w:bCs w:val="0"/>
          <w:sz w:val="24"/>
          <w:szCs w:val="24"/>
        </w:rPr>
      </w:pPr>
      <w:r>
        <w:rPr>
          <w:b w:val="0"/>
          <w:bCs w:val="0"/>
          <w:sz w:val="24"/>
          <w:szCs w:val="24"/>
        </w:rPr>
        <w:t>The current system supplier has informed us that they intend to leave the market, meaning that the Council will need to procure and implement a new system with a new provider.</w:t>
      </w:r>
    </w:p>
    <w:p w14:paraId="6C1A9A7C" w14:textId="77777777" w:rsidR="00AF37A3" w:rsidRDefault="00AF37A3" w:rsidP="00AF37A3">
      <w:pPr>
        <w:pStyle w:val="Heading3"/>
        <w:spacing w:before="240"/>
        <w:ind w:left="0" w:firstLine="0"/>
        <w:jc w:val="left"/>
        <w:rPr>
          <w:b w:val="0"/>
          <w:bCs w:val="0"/>
          <w:sz w:val="24"/>
          <w:szCs w:val="24"/>
        </w:rPr>
      </w:pPr>
      <w:r>
        <w:rPr>
          <w:b w:val="0"/>
          <w:bCs w:val="0"/>
          <w:sz w:val="24"/>
          <w:szCs w:val="24"/>
        </w:rPr>
        <w:t>As the current system has not seen significant development in recent years, the alternative systems on the market offer a greater level of resilience and stability as well as a variety of technical enhancements that will enable the service to operate in a more efficient and effective way.</w:t>
      </w:r>
    </w:p>
    <w:p w14:paraId="7399B523" w14:textId="77777777" w:rsidR="00F97FD1" w:rsidRPr="00E167CD" w:rsidRDefault="00F97FD1" w:rsidP="00F97FD1">
      <w:pPr>
        <w:pStyle w:val="Heading3"/>
        <w:spacing w:before="240"/>
        <w:ind w:left="0" w:firstLine="0"/>
        <w:jc w:val="left"/>
        <w:rPr>
          <w:b w:val="0"/>
          <w:bCs w:val="0"/>
          <w:sz w:val="24"/>
          <w:szCs w:val="24"/>
        </w:rPr>
      </w:pPr>
      <w:r>
        <w:rPr>
          <w:b w:val="0"/>
          <w:bCs w:val="0"/>
          <w:sz w:val="24"/>
          <w:szCs w:val="24"/>
        </w:rPr>
        <w:t>This report proposes using the ESPO Parking Management Solution Framework 509_19, Lot 4, as the best approach for tendering for a replacement system, providing the Council best value for money.</w:t>
      </w:r>
    </w:p>
    <w:p w14:paraId="0C574136" w14:textId="77777777" w:rsidR="00AF37A3" w:rsidRDefault="00AF37A3" w:rsidP="00AF37A3">
      <w:pPr>
        <w:pStyle w:val="Heading3"/>
        <w:spacing w:before="240"/>
        <w:ind w:left="0" w:firstLine="0"/>
        <w:jc w:val="left"/>
      </w:pPr>
      <w:r>
        <w:t xml:space="preserve">2 - Options considered  </w:t>
      </w:r>
    </w:p>
    <w:p w14:paraId="0A6D6207" w14:textId="77777777" w:rsidR="00AF37A3" w:rsidRPr="008A6FD5" w:rsidRDefault="00AF37A3" w:rsidP="00AF37A3">
      <w:pPr>
        <w:rPr>
          <w:b/>
          <w:bCs/>
        </w:rPr>
      </w:pPr>
    </w:p>
    <w:p w14:paraId="21565CDE" w14:textId="77777777" w:rsidR="00AF37A3" w:rsidRDefault="00AF37A3" w:rsidP="00AF37A3">
      <w:r>
        <w:rPr>
          <w:b/>
          <w:bCs/>
        </w:rPr>
        <w:lastRenderedPageBreak/>
        <w:t>To not replace the existing parking management IT system and continue with the current system</w:t>
      </w:r>
    </w:p>
    <w:p w14:paraId="09357E94" w14:textId="77777777" w:rsidR="00AF37A3" w:rsidRDefault="00AF37A3" w:rsidP="00AF37A3"/>
    <w:p w14:paraId="6445A3A5" w14:textId="77777777" w:rsidR="00AF37A3" w:rsidRDefault="00AF37A3" w:rsidP="00AF37A3">
      <w:r>
        <w:t>The current supplier of the parking management IT system has informed us that they will be exiting the market and the current system we use will be retired.</w:t>
      </w:r>
    </w:p>
    <w:p w14:paraId="5EA3CD67" w14:textId="77777777" w:rsidR="00AF37A3" w:rsidRDefault="00AF37A3" w:rsidP="00AF37A3"/>
    <w:p w14:paraId="4D0BC7CD" w14:textId="77777777" w:rsidR="00AF37A3" w:rsidRDefault="00AF37A3" w:rsidP="00AF37A3">
      <w:r>
        <w:t>This means it is not viable to continue using and upgrading the current system.</w:t>
      </w:r>
    </w:p>
    <w:p w14:paraId="57FCE614" w14:textId="77777777" w:rsidR="00AF37A3" w:rsidRDefault="00AF37A3" w:rsidP="00AF37A3"/>
    <w:p w14:paraId="1C13689B" w14:textId="77777777" w:rsidR="00AF37A3" w:rsidRDefault="00AF37A3" w:rsidP="00AF37A3">
      <w:pPr>
        <w:rPr>
          <w:b/>
          <w:bCs/>
        </w:rPr>
      </w:pPr>
      <w:r>
        <w:rPr>
          <w:b/>
          <w:bCs/>
        </w:rPr>
        <w:t>To procure a replacement parking management IT system, following the approach detailed in this report</w:t>
      </w:r>
    </w:p>
    <w:p w14:paraId="2FA0C5E5" w14:textId="77777777" w:rsidR="00AF37A3" w:rsidRDefault="00AF37A3" w:rsidP="00AF37A3">
      <w:pPr>
        <w:rPr>
          <w:b/>
          <w:bCs/>
        </w:rPr>
      </w:pPr>
    </w:p>
    <w:p w14:paraId="45D4B5E3" w14:textId="77777777" w:rsidR="00AF37A3" w:rsidRDefault="00AF37A3" w:rsidP="00AF37A3">
      <w:r>
        <w:t>Procuring a replacement parking management IT system will ensure that we have the IT system in place to support the delivery of the parking enforcement service.</w:t>
      </w:r>
    </w:p>
    <w:p w14:paraId="0C529B30" w14:textId="77777777" w:rsidR="00AF37A3" w:rsidRDefault="00AF37A3" w:rsidP="00AF37A3"/>
    <w:p w14:paraId="58182C1F" w14:textId="77777777" w:rsidR="00AF37A3" w:rsidRPr="00B549C3" w:rsidRDefault="00AF37A3" w:rsidP="00AF37A3">
      <w:r>
        <w:t>In addition, a new improved parking management system will provide the appropriate IT support to the service to deliver the MTFS budget targets</w:t>
      </w:r>
    </w:p>
    <w:p w14:paraId="32617721" w14:textId="77777777" w:rsidR="00AF37A3" w:rsidRPr="00767AA9" w:rsidRDefault="00AF37A3" w:rsidP="00AF37A3">
      <w:pPr>
        <w:rPr>
          <w:b/>
          <w:bCs/>
        </w:rPr>
      </w:pPr>
    </w:p>
    <w:p w14:paraId="60240CF8" w14:textId="77777777" w:rsidR="00AF37A3" w:rsidRDefault="00AF37A3" w:rsidP="00AF37A3">
      <w:pPr>
        <w:pStyle w:val="Heading2"/>
        <w:spacing w:before="240"/>
        <w:rPr>
          <w:rFonts w:ascii="Arial" w:hAnsi="Arial"/>
          <w:sz w:val="28"/>
          <w:szCs w:val="28"/>
        </w:rPr>
      </w:pPr>
      <w:r>
        <w:rPr>
          <w:rFonts w:ascii="Arial" w:hAnsi="Arial"/>
          <w:sz w:val="28"/>
          <w:szCs w:val="28"/>
        </w:rPr>
        <w:t xml:space="preserve">3 – </w:t>
      </w:r>
      <w:r w:rsidRPr="00594E3C">
        <w:rPr>
          <w:rFonts w:ascii="Arial" w:hAnsi="Arial"/>
          <w:sz w:val="28"/>
          <w:szCs w:val="28"/>
        </w:rPr>
        <w:t>Background</w:t>
      </w:r>
    </w:p>
    <w:p w14:paraId="62127A15" w14:textId="77777777" w:rsidR="00AF37A3" w:rsidRDefault="00AF37A3" w:rsidP="00AF37A3"/>
    <w:p w14:paraId="79E2585C" w14:textId="61651250" w:rsidR="00AF37A3" w:rsidRDefault="00AF37A3" w:rsidP="00AF37A3">
      <w:r>
        <w:t xml:space="preserve">The parking management IT system supports the issuing and processing of all </w:t>
      </w:r>
      <w:r w:rsidR="73294D36">
        <w:t xml:space="preserve">parking and moving </w:t>
      </w:r>
      <w:r>
        <w:t>traffic</w:t>
      </w:r>
      <w:r w:rsidR="7BF8D94D">
        <w:t xml:space="preserve"> contravention</w:t>
      </w:r>
      <w:r>
        <w:t xml:space="preserve"> penalty charge notices. The IT system supports:</w:t>
      </w:r>
    </w:p>
    <w:p w14:paraId="7B64AE5D" w14:textId="77777777" w:rsidR="00AF37A3" w:rsidRDefault="00AF37A3" w:rsidP="00AF37A3"/>
    <w:p w14:paraId="60822A2F" w14:textId="204173C0" w:rsidR="00AF37A3" w:rsidRDefault="00AF37A3" w:rsidP="00AF37A3">
      <w:pPr>
        <w:pStyle w:val="ListParagraph"/>
        <w:numPr>
          <w:ilvl w:val="0"/>
          <w:numId w:val="9"/>
        </w:numPr>
      </w:pPr>
      <w:r>
        <w:t xml:space="preserve">The issuing of all </w:t>
      </w:r>
      <w:r w:rsidR="4CC91D67">
        <w:t>parking/</w:t>
      </w:r>
      <w:r>
        <w:t>traffic related PCN’s and FPN’s</w:t>
      </w:r>
    </w:p>
    <w:p w14:paraId="7C992569" w14:textId="77777777" w:rsidR="00AF37A3" w:rsidRDefault="00AF37A3" w:rsidP="00AF37A3">
      <w:pPr>
        <w:pStyle w:val="ListParagraph"/>
        <w:numPr>
          <w:ilvl w:val="0"/>
          <w:numId w:val="9"/>
        </w:numPr>
      </w:pPr>
      <w:r>
        <w:t>The storage of images and data related to all PCN’s and FPN’s</w:t>
      </w:r>
    </w:p>
    <w:p w14:paraId="1A3D3345" w14:textId="77777777" w:rsidR="00AF37A3" w:rsidRDefault="00AF37A3" w:rsidP="00AF37A3">
      <w:pPr>
        <w:pStyle w:val="ListParagraph"/>
        <w:numPr>
          <w:ilvl w:val="0"/>
          <w:numId w:val="9"/>
        </w:numPr>
      </w:pPr>
      <w:r>
        <w:t>Management of appeals and representations process related to all PCN’s and FPN’s</w:t>
      </w:r>
    </w:p>
    <w:p w14:paraId="38E496F0" w14:textId="77777777" w:rsidR="00AF37A3" w:rsidRPr="00EA236C" w:rsidRDefault="00AF37A3" w:rsidP="00AF37A3">
      <w:pPr>
        <w:pStyle w:val="ListParagraph"/>
        <w:numPr>
          <w:ilvl w:val="0"/>
          <w:numId w:val="9"/>
        </w:numPr>
      </w:pPr>
      <w:r w:rsidRPr="00EA236C">
        <w:t>All handheld devices used by civil enforcement officers and enforcement officers</w:t>
      </w:r>
    </w:p>
    <w:p w14:paraId="347F49DC" w14:textId="77777777" w:rsidR="00AF37A3" w:rsidRDefault="00AF37A3" w:rsidP="00AF37A3">
      <w:pPr>
        <w:pStyle w:val="ListParagraph"/>
        <w:numPr>
          <w:ilvl w:val="0"/>
          <w:numId w:val="9"/>
        </w:numPr>
      </w:pPr>
      <w:r>
        <w:t>Links to CCTV traffic enforcement</w:t>
      </w:r>
    </w:p>
    <w:p w14:paraId="12413A24" w14:textId="77777777" w:rsidR="00AF37A3" w:rsidRDefault="00AF37A3" w:rsidP="00AF37A3">
      <w:pPr>
        <w:pStyle w:val="ListParagraph"/>
        <w:numPr>
          <w:ilvl w:val="0"/>
          <w:numId w:val="9"/>
        </w:numPr>
      </w:pPr>
      <w:r>
        <w:t>Integration to the website and payment system to enable users to pay and challenge PCN’s and FPN’s</w:t>
      </w:r>
    </w:p>
    <w:p w14:paraId="6B6039E9" w14:textId="77777777" w:rsidR="00AF37A3" w:rsidRDefault="00AF37A3" w:rsidP="00AF37A3"/>
    <w:p w14:paraId="659AA0BE" w14:textId="77777777" w:rsidR="00AF37A3" w:rsidRDefault="00AF37A3" w:rsidP="00AF37A3">
      <w:r>
        <w:t>At a high level, the system supports the following volumes of work:</w:t>
      </w:r>
    </w:p>
    <w:p w14:paraId="78159806" w14:textId="77777777" w:rsidR="00AF37A3" w:rsidRDefault="00AF37A3" w:rsidP="00AF37A3"/>
    <w:tbl>
      <w:tblPr>
        <w:tblStyle w:val="TableGrid"/>
        <w:tblW w:w="0" w:type="auto"/>
        <w:tblLook w:val="04A0" w:firstRow="1" w:lastRow="0" w:firstColumn="1" w:lastColumn="0" w:noHBand="0" w:noVBand="1"/>
      </w:tblPr>
      <w:tblGrid>
        <w:gridCol w:w="2845"/>
        <w:gridCol w:w="2435"/>
        <w:gridCol w:w="3019"/>
      </w:tblGrid>
      <w:tr w:rsidR="00AF37A3" w:rsidRPr="00691C11" w14:paraId="015EFACD" w14:textId="77777777" w:rsidTr="00487C6C">
        <w:tc>
          <w:tcPr>
            <w:tcW w:w="3005" w:type="dxa"/>
          </w:tcPr>
          <w:p w14:paraId="6F7619CF" w14:textId="77777777" w:rsidR="00AF37A3" w:rsidRPr="00691C11" w:rsidRDefault="00AF37A3" w:rsidP="00487C6C">
            <w:pPr>
              <w:rPr>
                <w:rFonts w:cs="Arial"/>
                <w:b/>
                <w:bCs/>
              </w:rPr>
            </w:pPr>
          </w:p>
        </w:tc>
        <w:tc>
          <w:tcPr>
            <w:tcW w:w="2660" w:type="dxa"/>
          </w:tcPr>
          <w:p w14:paraId="20C90F50" w14:textId="77777777" w:rsidR="00AF37A3" w:rsidRPr="00691C11" w:rsidRDefault="00AF37A3" w:rsidP="00487C6C">
            <w:pPr>
              <w:rPr>
                <w:rFonts w:cs="Arial"/>
                <w:b/>
                <w:bCs/>
              </w:rPr>
            </w:pPr>
            <w:r w:rsidRPr="00691C11">
              <w:rPr>
                <w:rFonts w:cs="Arial"/>
                <w:b/>
                <w:bCs/>
              </w:rPr>
              <w:t>2021-2022</w:t>
            </w:r>
          </w:p>
        </w:tc>
        <w:tc>
          <w:tcPr>
            <w:tcW w:w="3351" w:type="dxa"/>
          </w:tcPr>
          <w:p w14:paraId="5C5D464E" w14:textId="77777777" w:rsidR="00AF37A3" w:rsidRPr="00691C11" w:rsidRDefault="00AF37A3" w:rsidP="00487C6C">
            <w:pPr>
              <w:rPr>
                <w:rFonts w:cs="Arial"/>
                <w:b/>
                <w:bCs/>
              </w:rPr>
            </w:pPr>
            <w:r w:rsidRPr="00691C11">
              <w:rPr>
                <w:rFonts w:cs="Arial"/>
                <w:b/>
                <w:bCs/>
              </w:rPr>
              <w:t>April 2022 to 31</w:t>
            </w:r>
            <w:r w:rsidRPr="00691C11">
              <w:rPr>
                <w:rFonts w:cs="Arial"/>
                <w:b/>
                <w:bCs/>
                <w:vertAlign w:val="superscript"/>
              </w:rPr>
              <w:t>st</w:t>
            </w:r>
            <w:r w:rsidRPr="00691C11">
              <w:rPr>
                <w:rFonts w:cs="Arial"/>
                <w:b/>
                <w:bCs/>
              </w:rPr>
              <w:t xml:space="preserve"> August 2022</w:t>
            </w:r>
          </w:p>
        </w:tc>
      </w:tr>
      <w:tr w:rsidR="00AF37A3" w:rsidRPr="00C77DE0" w14:paraId="328DB480" w14:textId="77777777" w:rsidTr="00487C6C">
        <w:tc>
          <w:tcPr>
            <w:tcW w:w="3005" w:type="dxa"/>
          </w:tcPr>
          <w:p w14:paraId="33C8437F" w14:textId="77777777" w:rsidR="00AF37A3" w:rsidRPr="00C77DE0" w:rsidRDefault="00AF37A3" w:rsidP="00487C6C">
            <w:pPr>
              <w:rPr>
                <w:rFonts w:cs="Arial"/>
              </w:rPr>
            </w:pPr>
            <w:r w:rsidRPr="00C77DE0">
              <w:rPr>
                <w:rFonts w:cs="Arial"/>
              </w:rPr>
              <w:t>PCN’s issued</w:t>
            </w:r>
          </w:p>
        </w:tc>
        <w:tc>
          <w:tcPr>
            <w:tcW w:w="2660" w:type="dxa"/>
          </w:tcPr>
          <w:p w14:paraId="24D21B62" w14:textId="77777777" w:rsidR="00AF37A3" w:rsidRPr="00C77DE0" w:rsidRDefault="00AF37A3" w:rsidP="00487C6C">
            <w:pPr>
              <w:rPr>
                <w:rFonts w:cs="Arial"/>
              </w:rPr>
            </w:pPr>
            <w:r w:rsidRPr="00C77DE0">
              <w:rPr>
                <w:rFonts w:cs="Arial"/>
              </w:rPr>
              <w:t>157,198</w:t>
            </w:r>
          </w:p>
        </w:tc>
        <w:tc>
          <w:tcPr>
            <w:tcW w:w="3351" w:type="dxa"/>
          </w:tcPr>
          <w:p w14:paraId="2B713F14" w14:textId="77777777" w:rsidR="00AF37A3" w:rsidRPr="00C77DE0" w:rsidRDefault="00AF37A3" w:rsidP="00487C6C">
            <w:pPr>
              <w:rPr>
                <w:rFonts w:cs="Arial"/>
              </w:rPr>
            </w:pPr>
            <w:r w:rsidRPr="00C77DE0">
              <w:rPr>
                <w:rFonts w:cs="Arial"/>
              </w:rPr>
              <w:t>65,457</w:t>
            </w:r>
          </w:p>
        </w:tc>
      </w:tr>
      <w:tr w:rsidR="00AF37A3" w:rsidRPr="00C77DE0" w14:paraId="64D4654A" w14:textId="77777777" w:rsidTr="00487C6C">
        <w:tc>
          <w:tcPr>
            <w:tcW w:w="3005" w:type="dxa"/>
          </w:tcPr>
          <w:p w14:paraId="0152669C" w14:textId="77777777" w:rsidR="00AF37A3" w:rsidRPr="00C77DE0" w:rsidRDefault="00AF37A3" w:rsidP="00487C6C">
            <w:pPr>
              <w:rPr>
                <w:rFonts w:cs="Arial"/>
              </w:rPr>
            </w:pPr>
            <w:r w:rsidRPr="00C77DE0">
              <w:rPr>
                <w:rFonts w:cs="Arial"/>
              </w:rPr>
              <w:t>PCN’s paid</w:t>
            </w:r>
          </w:p>
        </w:tc>
        <w:tc>
          <w:tcPr>
            <w:tcW w:w="2660" w:type="dxa"/>
          </w:tcPr>
          <w:p w14:paraId="5137312C" w14:textId="77777777" w:rsidR="00AF37A3" w:rsidRPr="00C77DE0" w:rsidRDefault="00AF37A3" w:rsidP="00487C6C">
            <w:pPr>
              <w:rPr>
                <w:rFonts w:cs="Arial"/>
              </w:rPr>
            </w:pPr>
            <w:r w:rsidRPr="00C77DE0">
              <w:rPr>
                <w:rFonts w:cs="Arial"/>
              </w:rPr>
              <w:t>110,554</w:t>
            </w:r>
          </w:p>
        </w:tc>
        <w:tc>
          <w:tcPr>
            <w:tcW w:w="3351" w:type="dxa"/>
          </w:tcPr>
          <w:p w14:paraId="4D66338C" w14:textId="77777777" w:rsidR="00AF37A3" w:rsidRPr="00C77DE0" w:rsidRDefault="00AF37A3" w:rsidP="00487C6C">
            <w:pPr>
              <w:rPr>
                <w:rFonts w:cs="Arial"/>
              </w:rPr>
            </w:pPr>
            <w:r w:rsidRPr="00C77DE0">
              <w:rPr>
                <w:rFonts w:cs="Arial"/>
              </w:rPr>
              <w:t>43,281</w:t>
            </w:r>
          </w:p>
        </w:tc>
      </w:tr>
      <w:tr w:rsidR="00AF37A3" w:rsidRPr="00C77DE0" w14:paraId="4AE3E011" w14:textId="77777777" w:rsidTr="00487C6C">
        <w:tc>
          <w:tcPr>
            <w:tcW w:w="3005" w:type="dxa"/>
          </w:tcPr>
          <w:p w14:paraId="433EA325" w14:textId="77777777" w:rsidR="00AF37A3" w:rsidRPr="00C77DE0" w:rsidRDefault="00AF37A3" w:rsidP="00487C6C">
            <w:pPr>
              <w:rPr>
                <w:rFonts w:cs="Arial"/>
              </w:rPr>
            </w:pPr>
            <w:r w:rsidRPr="00C77DE0">
              <w:rPr>
                <w:rFonts w:cs="Arial"/>
              </w:rPr>
              <w:t>PCN Challenges</w:t>
            </w:r>
          </w:p>
        </w:tc>
        <w:tc>
          <w:tcPr>
            <w:tcW w:w="2660" w:type="dxa"/>
          </w:tcPr>
          <w:p w14:paraId="5505A56C" w14:textId="77777777" w:rsidR="00AF37A3" w:rsidRPr="00C77DE0" w:rsidRDefault="00AF37A3" w:rsidP="00487C6C">
            <w:pPr>
              <w:rPr>
                <w:rFonts w:cs="Arial"/>
              </w:rPr>
            </w:pPr>
            <w:r w:rsidRPr="00C77DE0">
              <w:rPr>
                <w:rFonts w:cs="Arial"/>
              </w:rPr>
              <w:t>42,660</w:t>
            </w:r>
          </w:p>
        </w:tc>
        <w:tc>
          <w:tcPr>
            <w:tcW w:w="3351" w:type="dxa"/>
          </w:tcPr>
          <w:p w14:paraId="54A7F80D" w14:textId="77777777" w:rsidR="00AF37A3" w:rsidRPr="00C77DE0" w:rsidRDefault="00AF37A3" w:rsidP="00487C6C">
            <w:pPr>
              <w:rPr>
                <w:rFonts w:cs="Arial"/>
              </w:rPr>
            </w:pPr>
            <w:r w:rsidRPr="00C77DE0">
              <w:rPr>
                <w:rFonts w:cs="Arial"/>
              </w:rPr>
              <w:t>16,310</w:t>
            </w:r>
          </w:p>
        </w:tc>
      </w:tr>
      <w:tr w:rsidR="00AF37A3" w:rsidRPr="00C77DE0" w14:paraId="41A55E1F" w14:textId="77777777" w:rsidTr="00487C6C">
        <w:tc>
          <w:tcPr>
            <w:tcW w:w="3005" w:type="dxa"/>
          </w:tcPr>
          <w:p w14:paraId="2317C1BF" w14:textId="77777777" w:rsidR="00AF37A3" w:rsidRPr="00C77DE0" w:rsidRDefault="00AF37A3" w:rsidP="00487C6C">
            <w:pPr>
              <w:rPr>
                <w:rFonts w:cs="Arial"/>
              </w:rPr>
            </w:pPr>
            <w:r w:rsidRPr="00C77DE0">
              <w:rPr>
                <w:rFonts w:cs="Arial"/>
              </w:rPr>
              <w:t>Outgoing correspondence (excluding email replies)</w:t>
            </w:r>
          </w:p>
        </w:tc>
        <w:tc>
          <w:tcPr>
            <w:tcW w:w="2660" w:type="dxa"/>
          </w:tcPr>
          <w:p w14:paraId="6170807F" w14:textId="77777777" w:rsidR="00AF37A3" w:rsidRPr="00C77DE0" w:rsidRDefault="00AF37A3" w:rsidP="00487C6C">
            <w:pPr>
              <w:rPr>
                <w:rFonts w:cs="Arial"/>
              </w:rPr>
            </w:pPr>
            <w:r w:rsidRPr="00C77DE0">
              <w:rPr>
                <w:rFonts w:cs="Arial"/>
              </w:rPr>
              <w:t>204,083 (</w:t>
            </w:r>
            <w:proofErr w:type="spellStart"/>
            <w:r w:rsidRPr="00C77DE0">
              <w:rPr>
                <w:rFonts w:cs="Arial"/>
              </w:rPr>
              <w:t>inc</w:t>
            </w:r>
            <w:proofErr w:type="spellEnd"/>
            <w:r w:rsidRPr="00C77DE0">
              <w:rPr>
                <w:rFonts w:cs="Arial"/>
              </w:rPr>
              <w:t xml:space="preserve"> statutory notices 173,219)</w:t>
            </w:r>
          </w:p>
        </w:tc>
        <w:tc>
          <w:tcPr>
            <w:tcW w:w="3351" w:type="dxa"/>
          </w:tcPr>
          <w:p w14:paraId="33FE663F" w14:textId="77777777" w:rsidR="00AF37A3" w:rsidRPr="00C77DE0" w:rsidRDefault="00AF37A3" w:rsidP="00487C6C">
            <w:pPr>
              <w:rPr>
                <w:rFonts w:cs="Arial"/>
              </w:rPr>
            </w:pPr>
            <w:r w:rsidRPr="00C77DE0">
              <w:rPr>
                <w:rFonts w:cs="Arial"/>
              </w:rPr>
              <w:t>90,705 (</w:t>
            </w:r>
            <w:proofErr w:type="spellStart"/>
            <w:r w:rsidRPr="00C77DE0">
              <w:rPr>
                <w:rFonts w:cs="Arial"/>
              </w:rPr>
              <w:t>inc</w:t>
            </w:r>
            <w:proofErr w:type="spellEnd"/>
            <w:r w:rsidRPr="00C77DE0">
              <w:rPr>
                <w:rFonts w:cs="Arial"/>
              </w:rPr>
              <w:t xml:space="preserve"> statutory notices 76,639)</w:t>
            </w:r>
          </w:p>
        </w:tc>
      </w:tr>
    </w:tbl>
    <w:p w14:paraId="00189FEF" w14:textId="77777777" w:rsidR="00AF37A3" w:rsidRDefault="00AF37A3" w:rsidP="00AF37A3">
      <w:pPr>
        <w:rPr>
          <w:rFonts w:cs="Arial"/>
          <w:color w:val="0000FF"/>
          <w:szCs w:val="28"/>
        </w:rPr>
      </w:pPr>
    </w:p>
    <w:p w14:paraId="4BBC510A" w14:textId="0DE7C77F" w:rsidR="00AF37A3" w:rsidRDefault="00AF37A3" w:rsidP="506E3B9C">
      <w:pPr>
        <w:rPr>
          <w:rFonts w:cs="Arial"/>
        </w:rPr>
      </w:pPr>
      <w:r w:rsidRPr="506E3B9C">
        <w:rPr>
          <w:rFonts w:cs="Arial"/>
        </w:rPr>
        <w:t xml:space="preserve">The staff using the system are based across both the Finance and Parking </w:t>
      </w:r>
      <w:r w:rsidR="50F67FF2" w:rsidRPr="506E3B9C">
        <w:rPr>
          <w:rFonts w:cs="Arial"/>
        </w:rPr>
        <w:t>operations</w:t>
      </w:r>
      <w:r w:rsidRPr="506E3B9C">
        <w:rPr>
          <w:rFonts w:cs="Arial"/>
        </w:rPr>
        <w:t xml:space="preserve"> team, with 70 staff in total using the system.</w:t>
      </w:r>
    </w:p>
    <w:p w14:paraId="127DD5D6" w14:textId="77777777" w:rsidR="00AF37A3" w:rsidRDefault="00AF37A3" w:rsidP="00AF37A3">
      <w:pPr>
        <w:rPr>
          <w:rFonts w:cs="Arial"/>
          <w:szCs w:val="28"/>
        </w:rPr>
      </w:pPr>
    </w:p>
    <w:p w14:paraId="008134C2" w14:textId="77777777" w:rsidR="00AF37A3" w:rsidRDefault="00AF37A3" w:rsidP="00AF37A3">
      <w:pPr>
        <w:rPr>
          <w:rFonts w:cs="Arial"/>
          <w:szCs w:val="28"/>
        </w:rPr>
      </w:pPr>
      <w:r>
        <w:rPr>
          <w:rFonts w:cs="Arial"/>
          <w:szCs w:val="28"/>
        </w:rPr>
        <w:lastRenderedPageBreak/>
        <w:t xml:space="preserve">The parking management IT system is currently a product call Civica Civil Enforcement (CE) supplied by Civica.  This has been the Council’s parking management system for over 10 years.  We have been informed by Civica that they are retiring the system from use and will stop supporting the system </w:t>
      </w:r>
      <w:proofErr w:type="gramStart"/>
      <w:r>
        <w:rPr>
          <w:rFonts w:cs="Arial"/>
          <w:szCs w:val="28"/>
        </w:rPr>
        <w:t>in the near future</w:t>
      </w:r>
      <w:proofErr w:type="gramEnd"/>
      <w:r>
        <w:rPr>
          <w:rFonts w:cs="Arial"/>
          <w:szCs w:val="28"/>
        </w:rPr>
        <w:t xml:space="preserve">.  We are one of a very limited number of Councils operating the system. </w:t>
      </w:r>
    </w:p>
    <w:p w14:paraId="77D1AAEC" w14:textId="77777777" w:rsidR="00AF37A3" w:rsidRDefault="00AF37A3" w:rsidP="00AF37A3">
      <w:pPr>
        <w:rPr>
          <w:rFonts w:cs="Arial"/>
          <w:szCs w:val="28"/>
        </w:rPr>
      </w:pPr>
    </w:p>
    <w:p w14:paraId="419725A2" w14:textId="77777777" w:rsidR="00AF37A3" w:rsidRDefault="00AF37A3" w:rsidP="00AF37A3">
      <w:pPr>
        <w:rPr>
          <w:rFonts w:cs="Arial"/>
          <w:szCs w:val="28"/>
        </w:rPr>
      </w:pPr>
      <w:r>
        <w:rPr>
          <w:rFonts w:cs="Arial"/>
          <w:szCs w:val="28"/>
        </w:rPr>
        <w:t xml:space="preserve"> All the Civica CE handheld devices used by enforcement officers are end of life and proving difficult to support as replacements are increasingly difficult to source.</w:t>
      </w:r>
    </w:p>
    <w:p w14:paraId="5E8B8DA5" w14:textId="77777777" w:rsidR="00AF37A3" w:rsidRDefault="00AF37A3" w:rsidP="00AF37A3">
      <w:pPr>
        <w:rPr>
          <w:rFonts w:cs="Arial"/>
          <w:szCs w:val="28"/>
        </w:rPr>
      </w:pPr>
    </w:p>
    <w:p w14:paraId="2AC5CBF5" w14:textId="77777777" w:rsidR="00AF37A3" w:rsidRDefault="00AF37A3" w:rsidP="00AF37A3">
      <w:pPr>
        <w:rPr>
          <w:rFonts w:cs="Arial"/>
          <w:szCs w:val="28"/>
        </w:rPr>
      </w:pPr>
      <w:r>
        <w:rPr>
          <w:rFonts w:cs="Arial"/>
          <w:szCs w:val="28"/>
        </w:rPr>
        <w:t>As part of the data centre exit programme, the Civica CE platform was migrated from the Council’s data centre to our Azure tenancy in the Microsoft cloud.  This was the only option open to the Council as the Civica CE software was not available as software as a service (SAAS) and the provider had no roadmap to develop this functionality as they plan to remove the software from service.  We are the only customer running this software in the cloud and this is a risk in terms of support and resilience of the system.</w:t>
      </w:r>
    </w:p>
    <w:p w14:paraId="012E47C1" w14:textId="77777777" w:rsidR="00AF37A3" w:rsidRDefault="00AF37A3" w:rsidP="00AF37A3">
      <w:pPr>
        <w:rPr>
          <w:rFonts w:cs="Arial"/>
          <w:szCs w:val="28"/>
        </w:rPr>
      </w:pPr>
    </w:p>
    <w:p w14:paraId="6783711B" w14:textId="77777777" w:rsidR="00AF37A3" w:rsidRDefault="00AF37A3" w:rsidP="00AF37A3">
      <w:pPr>
        <w:rPr>
          <w:rFonts w:cs="Arial"/>
          <w:szCs w:val="28"/>
          <w:u w:val="single"/>
        </w:rPr>
      </w:pPr>
      <w:r w:rsidRPr="00BE40DE">
        <w:rPr>
          <w:rFonts w:cs="Arial"/>
          <w:szCs w:val="28"/>
          <w:u w:val="single"/>
        </w:rPr>
        <w:t>Benefits of a new system</w:t>
      </w:r>
    </w:p>
    <w:p w14:paraId="38970947" w14:textId="77777777" w:rsidR="00AF37A3" w:rsidRDefault="00AF37A3" w:rsidP="00AF37A3">
      <w:pPr>
        <w:rPr>
          <w:rFonts w:cs="Arial"/>
          <w:szCs w:val="28"/>
          <w:u w:val="single"/>
        </w:rPr>
      </w:pPr>
    </w:p>
    <w:p w14:paraId="154BC063" w14:textId="0FDD02B8" w:rsidR="00AF37A3" w:rsidRDefault="00AF37A3" w:rsidP="00AF37A3">
      <w:pPr>
        <w:rPr>
          <w:rFonts w:cs="Arial"/>
          <w:szCs w:val="28"/>
        </w:rPr>
      </w:pPr>
      <w:r>
        <w:rPr>
          <w:rFonts w:cs="Arial"/>
          <w:szCs w:val="28"/>
        </w:rPr>
        <w:t xml:space="preserve">The market for parking management IT systems is a generally healthy and competitive market.  As the current Civica CE system has not seen significant development for </w:t>
      </w:r>
      <w:proofErr w:type="gramStart"/>
      <w:r>
        <w:rPr>
          <w:rFonts w:cs="Arial"/>
          <w:szCs w:val="28"/>
        </w:rPr>
        <w:t>a number of</w:t>
      </w:r>
      <w:proofErr w:type="gramEnd"/>
      <w:r>
        <w:rPr>
          <w:rFonts w:cs="Arial"/>
          <w:szCs w:val="28"/>
        </w:rPr>
        <w:t xml:space="preserve"> years, the move to a new system will bring with it several operational benefits in addition to better stability and </w:t>
      </w:r>
      <w:r w:rsidR="007D4ADD">
        <w:rPr>
          <w:rFonts w:cs="Arial"/>
          <w:szCs w:val="28"/>
        </w:rPr>
        <w:t>resilience.</w:t>
      </w:r>
    </w:p>
    <w:p w14:paraId="16205668" w14:textId="77777777" w:rsidR="00AF37A3" w:rsidRDefault="00AF37A3" w:rsidP="00AF37A3">
      <w:pPr>
        <w:rPr>
          <w:rFonts w:cs="Arial"/>
          <w:szCs w:val="28"/>
        </w:rPr>
      </w:pPr>
    </w:p>
    <w:p w14:paraId="719F8F59" w14:textId="77777777" w:rsidR="00AF37A3" w:rsidRDefault="00AF37A3" w:rsidP="00AF37A3">
      <w:pPr>
        <w:rPr>
          <w:rFonts w:cs="Arial"/>
          <w:szCs w:val="28"/>
        </w:rPr>
      </w:pPr>
      <w:r>
        <w:rPr>
          <w:rFonts w:cs="Arial"/>
          <w:szCs w:val="28"/>
        </w:rPr>
        <w:t>A new system will support improved operational efficiency for on street enforcement officers through enabling ANPR enforcement and increased flexibility in the use of different CCTV cameras and systems.</w:t>
      </w:r>
    </w:p>
    <w:p w14:paraId="114B32AF" w14:textId="77777777" w:rsidR="00AF37A3" w:rsidRDefault="00AF37A3" w:rsidP="00AF37A3">
      <w:pPr>
        <w:rPr>
          <w:rFonts w:cs="Arial"/>
          <w:szCs w:val="28"/>
        </w:rPr>
      </w:pPr>
    </w:p>
    <w:p w14:paraId="0CE4260A" w14:textId="77777777" w:rsidR="00AF37A3" w:rsidRDefault="00AF37A3" w:rsidP="00AF37A3">
      <w:pPr>
        <w:rPr>
          <w:rFonts w:cs="Arial"/>
          <w:szCs w:val="28"/>
        </w:rPr>
      </w:pPr>
      <w:r>
        <w:rPr>
          <w:rFonts w:cs="Arial"/>
          <w:szCs w:val="28"/>
        </w:rPr>
        <w:t>A new Parking Management system is a precursor requirement for any future implementation of virtual parking permits as this will require ANPR enforcement.</w:t>
      </w:r>
    </w:p>
    <w:p w14:paraId="27940588" w14:textId="77777777" w:rsidR="00AF37A3" w:rsidRDefault="00AF37A3" w:rsidP="00AF37A3">
      <w:pPr>
        <w:rPr>
          <w:rFonts w:cs="Arial"/>
          <w:szCs w:val="28"/>
        </w:rPr>
      </w:pPr>
    </w:p>
    <w:p w14:paraId="74A4F936" w14:textId="77777777" w:rsidR="00AF37A3" w:rsidRDefault="00AF37A3" w:rsidP="00AF37A3">
      <w:pPr>
        <w:rPr>
          <w:rFonts w:cs="Arial"/>
          <w:szCs w:val="28"/>
        </w:rPr>
      </w:pPr>
      <w:r>
        <w:rPr>
          <w:rFonts w:cs="Arial"/>
          <w:szCs w:val="28"/>
        </w:rPr>
        <w:t>The evaluation of prospective suppliers will focus on ease of use for enforcement officers to improve operational efficiency, opportunities to use technology to improve service delivery and ease of use for responding to challenges and representations.</w:t>
      </w:r>
    </w:p>
    <w:p w14:paraId="77F97F67" w14:textId="77777777" w:rsidR="00AF37A3" w:rsidRDefault="00AF37A3" w:rsidP="00AF37A3">
      <w:pPr>
        <w:rPr>
          <w:rFonts w:cs="Arial"/>
          <w:szCs w:val="28"/>
        </w:rPr>
      </w:pPr>
    </w:p>
    <w:p w14:paraId="39999D1C" w14:textId="77777777" w:rsidR="00AF37A3" w:rsidRDefault="00AF37A3" w:rsidP="00AF37A3">
      <w:pPr>
        <w:rPr>
          <w:rFonts w:cs="Arial"/>
          <w:szCs w:val="28"/>
        </w:rPr>
      </w:pPr>
      <w:r>
        <w:rPr>
          <w:rFonts w:cs="Arial"/>
          <w:szCs w:val="28"/>
        </w:rPr>
        <w:t>The existing customer web front end will remain as-is, and the new system will integrate directly with it.</w:t>
      </w:r>
    </w:p>
    <w:p w14:paraId="552D1D67" w14:textId="77777777" w:rsidR="00AF37A3" w:rsidRDefault="00AF37A3" w:rsidP="00AF37A3">
      <w:pPr>
        <w:rPr>
          <w:rFonts w:cs="Arial"/>
          <w:szCs w:val="28"/>
        </w:rPr>
      </w:pPr>
    </w:p>
    <w:p w14:paraId="3ECDD747" w14:textId="77777777" w:rsidR="00AF37A3" w:rsidRDefault="00AF37A3" w:rsidP="00AF37A3">
      <w:pPr>
        <w:rPr>
          <w:rFonts w:cs="Arial"/>
          <w:szCs w:val="28"/>
          <w:u w:val="single"/>
        </w:rPr>
      </w:pPr>
      <w:r>
        <w:rPr>
          <w:rFonts w:cs="Arial"/>
          <w:szCs w:val="28"/>
          <w:u w:val="single"/>
        </w:rPr>
        <w:t>Parking permits</w:t>
      </w:r>
    </w:p>
    <w:p w14:paraId="79C896FB" w14:textId="77777777" w:rsidR="00AF37A3" w:rsidRDefault="00AF37A3" w:rsidP="00AF37A3">
      <w:pPr>
        <w:rPr>
          <w:rFonts w:cs="Arial"/>
          <w:szCs w:val="28"/>
          <w:u w:val="single"/>
        </w:rPr>
      </w:pPr>
    </w:p>
    <w:p w14:paraId="1F55135F" w14:textId="77777777" w:rsidR="00AF37A3" w:rsidRPr="00145D7B" w:rsidRDefault="00AF37A3" w:rsidP="00AF37A3">
      <w:pPr>
        <w:rPr>
          <w:rFonts w:cs="Arial"/>
          <w:szCs w:val="28"/>
        </w:rPr>
      </w:pPr>
      <w:r>
        <w:rPr>
          <w:rFonts w:cs="Arial"/>
          <w:szCs w:val="28"/>
        </w:rPr>
        <w:t>While not in scope for the initial implementation, a specification for parking permits has been included as an option within the tender.</w:t>
      </w:r>
    </w:p>
    <w:p w14:paraId="7AA5D530" w14:textId="58D7CAD4" w:rsidR="00307F76" w:rsidRDefault="00307F76" w:rsidP="001472A8">
      <w:pPr>
        <w:spacing w:before="240"/>
        <w:rPr>
          <w:b/>
          <w:szCs w:val="24"/>
        </w:rPr>
      </w:pPr>
      <w:r w:rsidRPr="00F06E4E">
        <w:rPr>
          <w:b/>
          <w:szCs w:val="24"/>
        </w:rPr>
        <w:t xml:space="preserve">Ward Councillors’ comments </w:t>
      </w:r>
    </w:p>
    <w:p w14:paraId="698D12AF" w14:textId="180CE823" w:rsidR="00D52EDC" w:rsidRPr="0060507E" w:rsidRDefault="00D52EDC" w:rsidP="001472A8">
      <w:pPr>
        <w:spacing w:before="240"/>
        <w:rPr>
          <w:bCs/>
          <w:szCs w:val="24"/>
        </w:rPr>
      </w:pPr>
      <w:r w:rsidRPr="0060507E">
        <w:rPr>
          <w:bCs/>
          <w:szCs w:val="24"/>
        </w:rPr>
        <w:t>N/A</w:t>
      </w:r>
    </w:p>
    <w:p w14:paraId="46F07B30" w14:textId="77777777" w:rsidR="00955421" w:rsidRPr="00307F76" w:rsidRDefault="00955421" w:rsidP="0054590F">
      <w:pPr>
        <w:rPr>
          <w:b/>
        </w:rPr>
      </w:pPr>
    </w:p>
    <w:p w14:paraId="12B2B7E2" w14:textId="77777777" w:rsidR="00333FAA" w:rsidRPr="0017135E" w:rsidRDefault="00333FAA" w:rsidP="0054590F">
      <w:pPr>
        <w:pStyle w:val="Heading4"/>
        <w:tabs>
          <w:tab w:val="left" w:pos="3600"/>
        </w:tabs>
        <w:rPr>
          <w:szCs w:val="24"/>
        </w:rPr>
      </w:pPr>
      <w:r w:rsidRPr="0017135E">
        <w:rPr>
          <w:szCs w:val="24"/>
        </w:rPr>
        <w:lastRenderedPageBreak/>
        <w:t>Performance Issues</w:t>
      </w:r>
    </w:p>
    <w:p w14:paraId="2BA845D6" w14:textId="77777777" w:rsidR="002443FC" w:rsidRPr="0017135E" w:rsidRDefault="002443FC" w:rsidP="00330832">
      <w:pPr>
        <w:pStyle w:val="paragraph"/>
        <w:spacing w:before="0" w:beforeAutospacing="0" w:after="0" w:afterAutospacing="0"/>
        <w:textAlignment w:val="baseline"/>
        <w:rPr>
          <w:rStyle w:val="normaltextrun"/>
          <w:rFonts w:ascii="Arial" w:hAnsi="Arial" w:cs="Arial"/>
        </w:rPr>
      </w:pPr>
    </w:p>
    <w:p w14:paraId="69102A06" w14:textId="7CF1E307" w:rsidR="00330832" w:rsidRPr="0017135E" w:rsidRDefault="002443FC" w:rsidP="00330832">
      <w:pPr>
        <w:pStyle w:val="paragraph"/>
        <w:spacing w:before="0" w:beforeAutospacing="0" w:after="0" w:afterAutospacing="0"/>
        <w:textAlignment w:val="baseline"/>
        <w:rPr>
          <w:rFonts w:ascii="Segoe UI" w:hAnsi="Segoe UI" w:cs="Segoe UI"/>
          <w:sz w:val="18"/>
          <w:szCs w:val="18"/>
        </w:rPr>
      </w:pPr>
      <w:r w:rsidRPr="0017135E">
        <w:rPr>
          <w:rStyle w:val="normaltextrun"/>
          <w:rFonts w:ascii="Arial" w:hAnsi="Arial" w:cs="Arial"/>
        </w:rPr>
        <w:t>There are none</w:t>
      </w:r>
      <w:r w:rsidR="00A466CE">
        <w:rPr>
          <w:rStyle w:val="normaltextrun"/>
          <w:rFonts w:ascii="Arial" w:hAnsi="Arial" w:cs="Arial"/>
        </w:rPr>
        <w:t>.</w:t>
      </w:r>
    </w:p>
    <w:p w14:paraId="0CDAFD1F" w14:textId="77777777" w:rsidR="00714BEE" w:rsidRPr="0017135E" w:rsidRDefault="00714BEE" w:rsidP="001C7E35">
      <w:pPr>
        <w:tabs>
          <w:tab w:val="left" w:pos="7245"/>
        </w:tabs>
        <w:rPr>
          <w:i/>
        </w:rPr>
      </w:pPr>
    </w:p>
    <w:p w14:paraId="482D5093" w14:textId="77777777" w:rsidR="00333FAA" w:rsidRPr="0017135E" w:rsidRDefault="00333FAA" w:rsidP="0054590F">
      <w:pPr>
        <w:pStyle w:val="Heading4"/>
        <w:rPr>
          <w:szCs w:val="24"/>
        </w:rPr>
      </w:pPr>
      <w:r w:rsidRPr="0017135E">
        <w:rPr>
          <w:szCs w:val="24"/>
        </w:rPr>
        <w:t>Environmental Implications</w:t>
      </w:r>
    </w:p>
    <w:p w14:paraId="725E999E" w14:textId="4DBD7E2E" w:rsidR="000929A6" w:rsidRPr="0017135E" w:rsidRDefault="000929A6" w:rsidP="001472A8"/>
    <w:p w14:paraId="799E7BB5" w14:textId="51F4EAFA" w:rsidR="006544C4" w:rsidRPr="0017135E" w:rsidRDefault="002443FC" w:rsidP="001472A8">
      <w:r w:rsidRPr="0017135E">
        <w:t>There are none</w:t>
      </w:r>
      <w:r w:rsidR="00A466CE">
        <w:t>.</w:t>
      </w:r>
    </w:p>
    <w:p w14:paraId="67532D08" w14:textId="77777777" w:rsidR="00700A1B" w:rsidRPr="0017135E" w:rsidRDefault="00700A1B" w:rsidP="001472A8">
      <w:pPr>
        <w:rPr>
          <w:iCs/>
        </w:rPr>
      </w:pPr>
    </w:p>
    <w:p w14:paraId="31409836" w14:textId="77777777" w:rsidR="002A3FEF" w:rsidRPr="0017135E" w:rsidRDefault="002A3FEF" w:rsidP="002A3FEF">
      <w:pPr>
        <w:pStyle w:val="Heading4"/>
        <w:rPr>
          <w:szCs w:val="24"/>
        </w:rPr>
      </w:pPr>
      <w:r w:rsidRPr="0017135E">
        <w:rPr>
          <w:szCs w:val="24"/>
        </w:rPr>
        <w:t>Dat</w:t>
      </w:r>
      <w:r w:rsidR="00DE72CF" w:rsidRPr="0017135E">
        <w:rPr>
          <w:szCs w:val="24"/>
        </w:rPr>
        <w:t>a</w:t>
      </w:r>
      <w:r w:rsidRPr="0017135E">
        <w:rPr>
          <w:szCs w:val="24"/>
        </w:rPr>
        <w:t xml:space="preserve"> Protection Implications</w:t>
      </w:r>
    </w:p>
    <w:p w14:paraId="0F045A8E" w14:textId="4EFC7D56" w:rsidR="00700A1B" w:rsidRPr="0017135E" w:rsidRDefault="00700A1B" w:rsidP="002A3FEF"/>
    <w:p w14:paraId="00D32B87" w14:textId="77777777" w:rsidR="00110B36" w:rsidRPr="006E798E" w:rsidRDefault="00110B36" w:rsidP="00110B36">
      <w:pPr>
        <w:rPr>
          <w:rFonts w:cs="Arial"/>
          <w:szCs w:val="24"/>
        </w:rPr>
      </w:pPr>
      <w:r w:rsidRPr="006E798E">
        <w:rPr>
          <w:rFonts w:cs="Arial"/>
          <w:szCs w:val="24"/>
        </w:rPr>
        <w:t>Comprehensive requirements have been included in the specification to ensure any new supplier is GDPR compliant, and robust data protection provision will be included in the contract.</w:t>
      </w:r>
    </w:p>
    <w:p w14:paraId="40398A39" w14:textId="77777777" w:rsidR="00110B36" w:rsidRPr="006E798E" w:rsidRDefault="00110B36" w:rsidP="00110B36">
      <w:pPr>
        <w:rPr>
          <w:rFonts w:cs="Arial"/>
          <w:szCs w:val="24"/>
        </w:rPr>
      </w:pPr>
    </w:p>
    <w:p w14:paraId="7A787EAD" w14:textId="77777777" w:rsidR="00110B36" w:rsidRPr="006E798E" w:rsidRDefault="00110B36" w:rsidP="00110B36">
      <w:pPr>
        <w:rPr>
          <w:rFonts w:cs="Arial"/>
          <w:szCs w:val="24"/>
        </w:rPr>
      </w:pPr>
      <w:r w:rsidRPr="006E798E">
        <w:rPr>
          <w:rFonts w:cs="Arial"/>
          <w:szCs w:val="24"/>
        </w:rPr>
        <w:t>Data migration will include data protection requirements.</w:t>
      </w:r>
    </w:p>
    <w:p w14:paraId="75284416" w14:textId="1002A45A" w:rsidR="00A81E19" w:rsidRDefault="00A81E19" w:rsidP="00A1211C">
      <w:pPr>
        <w:pStyle w:val="Heading3"/>
        <w:spacing w:before="480" w:after="240"/>
      </w:pPr>
      <w:r>
        <w:t>Risk Management Implications</w:t>
      </w:r>
    </w:p>
    <w:p w14:paraId="050C1713" w14:textId="77777777" w:rsidR="00105B8A"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0B289C2F" w14:textId="58F85EF5"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28C1E6F8"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sidR="008F658B">
        <w:rPr>
          <w:rFonts w:cs="Arial"/>
          <w:szCs w:val="24"/>
          <w:lang w:val="en-US" w:eastAsia="en-GB"/>
        </w:rPr>
        <w:t xml:space="preserve">, but will be developed as the project </w:t>
      </w:r>
      <w:r w:rsidR="008F658B">
        <w:rPr>
          <w:rFonts w:cs="Arial"/>
          <w:szCs w:val="24"/>
          <w:lang w:val="en-US" w:eastAsia="en-GB"/>
        </w:rPr>
        <w:tab/>
        <w:t>commences</w:t>
      </w:r>
    </w:p>
    <w:p w14:paraId="72B374FF" w14:textId="77777777" w:rsidR="00C53F1A" w:rsidRDefault="00C53F1A" w:rsidP="00105B8A">
      <w:pPr>
        <w:tabs>
          <w:tab w:val="left" w:pos="5610"/>
        </w:tabs>
        <w:ind w:left="567" w:right="81" w:hanging="567"/>
      </w:pPr>
    </w:p>
    <w:p w14:paraId="45AEB19F" w14:textId="6A803FE0" w:rsidR="00105B8A" w:rsidRDefault="00C53F1A" w:rsidP="00330E01">
      <w:pPr>
        <w:tabs>
          <w:tab w:val="left" w:pos="5610"/>
        </w:tabs>
        <w:ind w:right="81"/>
        <w:rPr>
          <w:rFonts w:cs="Arial"/>
          <w:b/>
          <w:bCs/>
          <w:szCs w:val="24"/>
          <w:lang w:val="en-US" w:eastAsia="en-GB"/>
        </w:rPr>
      </w:pPr>
      <w:r>
        <w:t xml:space="preserve">The relevant risks contained in the register are attached/summarised below. </w:t>
      </w:r>
      <w:r w:rsidR="00330E01">
        <w:rPr>
          <w:rFonts w:cs="Arial"/>
          <w:b/>
          <w:bCs/>
          <w:szCs w:val="24"/>
          <w:lang w:val="en-US" w:eastAsia="en-GB"/>
        </w:rPr>
        <w:t>No</w:t>
      </w:r>
    </w:p>
    <w:p w14:paraId="551F6EE2" w14:textId="77777777" w:rsidR="00330E01" w:rsidRDefault="00330E01" w:rsidP="00330E01">
      <w:pPr>
        <w:tabs>
          <w:tab w:val="left" w:pos="5610"/>
        </w:tabs>
        <w:ind w:right="81"/>
      </w:pPr>
    </w:p>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39C37030">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487C6C">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487C6C">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487C6C">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39C3703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3370CCD6" w:rsidR="00380F87" w:rsidRDefault="00152174" w:rsidP="00487C6C">
            <w:pPr>
              <w:spacing w:line="247" w:lineRule="auto"/>
              <w:ind w:right="141"/>
              <w:rPr>
                <w:rFonts w:cs="Arial"/>
                <w:szCs w:val="24"/>
                <w:lang w:val="en-US" w:eastAsia="en-GB"/>
              </w:rPr>
            </w:pPr>
            <w:r>
              <w:rPr>
                <w:rFonts w:cs="Arial"/>
                <w:szCs w:val="24"/>
                <w:lang w:val="en-US" w:eastAsia="en-GB"/>
              </w:rPr>
              <w:t>That current har</w:t>
            </w:r>
            <w:r w:rsidR="001E3A93">
              <w:rPr>
                <w:rFonts w:cs="Arial"/>
                <w:szCs w:val="24"/>
                <w:lang w:val="en-US" w:eastAsia="en-GB"/>
              </w:rPr>
              <w:t>dware used by enforcement officers will be end of life before the new system is implemented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4ACE4048" w:rsidR="00380F87" w:rsidRDefault="006610DB" w:rsidP="0085375C">
            <w:pPr>
              <w:pStyle w:val="ListParagraph"/>
              <w:numPr>
                <w:ilvl w:val="0"/>
                <w:numId w:val="6"/>
              </w:numPr>
              <w:suppressAutoHyphens/>
              <w:autoSpaceDN w:val="0"/>
              <w:spacing w:line="247" w:lineRule="auto"/>
              <w:ind w:left="171" w:right="141" w:hanging="171"/>
              <w:rPr>
                <w:szCs w:val="24"/>
                <w:lang w:val="en-US"/>
              </w:rPr>
            </w:pPr>
            <w:r w:rsidRPr="39C37030">
              <w:rPr>
                <w:lang w:val="en-US"/>
              </w:rPr>
              <w:t>Proposed timescale for implementation is included in the tender, and bidders will be requested to</w:t>
            </w:r>
            <w:r w:rsidR="00FF7B53" w:rsidRPr="39C37030">
              <w:rPr>
                <w:lang w:val="en-US"/>
              </w:rPr>
              <w:t xml:space="preserve"> provide project plan for delivery against it as part of the tender process</w:t>
            </w:r>
          </w:p>
          <w:p w14:paraId="07DCD158" w14:textId="770424F6" w:rsidR="00380F87" w:rsidRPr="009F37E8" w:rsidRDefault="00FF7B53" w:rsidP="009F37E8">
            <w:pPr>
              <w:pStyle w:val="ListParagraph"/>
              <w:numPr>
                <w:ilvl w:val="0"/>
                <w:numId w:val="6"/>
              </w:numPr>
              <w:suppressAutoHyphens/>
              <w:autoSpaceDN w:val="0"/>
              <w:spacing w:line="247" w:lineRule="auto"/>
              <w:ind w:left="171" w:right="141" w:hanging="171"/>
              <w:rPr>
                <w:szCs w:val="24"/>
                <w:lang w:val="en-US"/>
              </w:rPr>
            </w:pPr>
            <w:r w:rsidRPr="39C37030">
              <w:rPr>
                <w:lang w:val="en-US"/>
              </w:rPr>
              <w:t xml:space="preserve">Officers will continue to attempt to source replacement handsets and </w:t>
            </w:r>
            <w:r w:rsidR="009F37E8" w:rsidRPr="39C37030">
              <w:rPr>
                <w:lang w:val="en-US"/>
              </w:rPr>
              <w:t>spare parts via the resale market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BD16511" w14:textId="237BDC1B" w:rsidR="00380F87" w:rsidRDefault="68C8F738" w:rsidP="39C37030">
            <w:pPr>
              <w:spacing w:line="247" w:lineRule="auto"/>
              <w:ind w:left="171" w:right="141"/>
              <w:rPr>
                <w:rFonts w:cs="Arial"/>
                <w:lang w:val="en-US" w:eastAsia="en-GB"/>
              </w:rPr>
            </w:pPr>
            <w:r w:rsidRPr="39C37030">
              <w:rPr>
                <w:rFonts w:cs="Arial"/>
                <w:lang w:val="en-US" w:eastAsia="en-GB"/>
              </w:rPr>
              <w:t>Amber</w:t>
            </w:r>
          </w:p>
        </w:tc>
      </w:tr>
      <w:tr w:rsidR="00380F87" w14:paraId="6274505A" w14:textId="77777777" w:rsidTr="39C3703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5A0C9B61" w:rsidR="00380F87" w:rsidRDefault="002F7FA5" w:rsidP="39C37030">
            <w:pPr>
              <w:spacing w:line="247" w:lineRule="auto"/>
              <w:ind w:right="141"/>
              <w:rPr>
                <w:rFonts w:cs="Arial"/>
                <w:lang w:val="en-US" w:eastAsia="en-GB"/>
              </w:rPr>
            </w:pPr>
            <w:r w:rsidRPr="39C37030">
              <w:rPr>
                <w:rFonts w:cs="Arial"/>
                <w:lang w:val="en-US" w:eastAsia="en-GB"/>
              </w:rPr>
              <w:t>The contract for the current system expires during 2023</w:t>
            </w:r>
            <w:r w:rsidR="00B32EAF">
              <w:rPr>
                <w:rFonts w:cs="Arial"/>
                <w:lang w:val="en-US" w:eastAsia="en-GB"/>
              </w:rPr>
              <w:t xml:space="preserve">, meaning there is a possibility the incumbent suppliers contract expires </w:t>
            </w:r>
            <w:r w:rsidR="00B32EAF">
              <w:rPr>
                <w:rFonts w:cs="Arial"/>
                <w:lang w:val="en-US" w:eastAsia="en-GB"/>
              </w:rPr>
              <w:lastRenderedPageBreak/>
              <w:t>before the new system is in place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F367EA" w14:textId="718F12AB" w:rsidR="002F7FA5" w:rsidRDefault="002F7FA5" w:rsidP="002F7FA5">
            <w:pPr>
              <w:pStyle w:val="ListParagraph"/>
              <w:numPr>
                <w:ilvl w:val="0"/>
                <w:numId w:val="6"/>
              </w:numPr>
              <w:suppressAutoHyphens/>
              <w:autoSpaceDN w:val="0"/>
              <w:spacing w:line="247" w:lineRule="auto"/>
              <w:ind w:left="171" w:right="141" w:hanging="171"/>
              <w:rPr>
                <w:szCs w:val="24"/>
                <w:lang w:val="en-US"/>
              </w:rPr>
            </w:pPr>
            <w:r w:rsidRPr="39C37030">
              <w:rPr>
                <w:lang w:val="en-US"/>
              </w:rPr>
              <w:lastRenderedPageBreak/>
              <w:t xml:space="preserve">Proposed timescale for implementation is included in the tender which completes prior to contract expiry, and bidders will be requested </w:t>
            </w:r>
            <w:r w:rsidRPr="39C37030">
              <w:rPr>
                <w:lang w:val="en-US"/>
              </w:rPr>
              <w:lastRenderedPageBreak/>
              <w:t>to provide project plan for delivery against it as part of the tender process</w:t>
            </w:r>
          </w:p>
          <w:p w14:paraId="6427BF49" w14:textId="65AA88B3" w:rsidR="00380F87" w:rsidRDefault="002F7FA5" w:rsidP="0085375C">
            <w:pPr>
              <w:pStyle w:val="ListParagraph"/>
              <w:numPr>
                <w:ilvl w:val="0"/>
                <w:numId w:val="6"/>
              </w:numPr>
              <w:suppressAutoHyphens/>
              <w:autoSpaceDN w:val="0"/>
              <w:spacing w:line="247" w:lineRule="auto"/>
              <w:ind w:left="171" w:right="141" w:hanging="171"/>
              <w:rPr>
                <w:szCs w:val="24"/>
                <w:lang w:val="en-US"/>
              </w:rPr>
            </w:pPr>
            <w:r w:rsidRPr="39C37030">
              <w:rPr>
                <w:lang w:val="en-US"/>
              </w:rPr>
              <w:t xml:space="preserve">Officers will commence </w:t>
            </w:r>
            <w:r w:rsidR="00D1072D" w:rsidRPr="39C37030">
              <w:rPr>
                <w:lang w:val="en-US"/>
              </w:rPr>
              <w:t>discussions with current supplier to discuss short term contract extension in the case of delays to the project</w:t>
            </w:r>
          </w:p>
          <w:p w14:paraId="79FDFF6E" w14:textId="77777777" w:rsidR="00380F87" w:rsidRPr="00D1072D" w:rsidRDefault="00380F87" w:rsidP="00D1072D">
            <w:pPr>
              <w:pStyle w:val="ListParagraph"/>
              <w:suppressAutoHyphens/>
              <w:autoSpaceDN w:val="0"/>
              <w:spacing w:line="247" w:lineRule="auto"/>
              <w:ind w:left="171"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5CCD8F65" w:rsidR="00380F87" w:rsidRDefault="7D7439D9" w:rsidP="39C37030">
            <w:pPr>
              <w:spacing w:line="247" w:lineRule="auto"/>
              <w:ind w:right="141"/>
              <w:rPr>
                <w:rFonts w:cs="Arial"/>
                <w:lang w:val="en-US" w:eastAsia="en-GB"/>
              </w:rPr>
            </w:pPr>
            <w:r w:rsidRPr="39C37030">
              <w:rPr>
                <w:rFonts w:cs="Arial"/>
                <w:lang w:val="en-US" w:eastAsia="en-GB"/>
              </w:rPr>
              <w:lastRenderedPageBreak/>
              <w:t>Amber</w:t>
            </w:r>
          </w:p>
        </w:tc>
      </w:tr>
      <w:tr w:rsidR="009F37E8" w14:paraId="6B8B418E" w14:textId="77777777" w:rsidTr="39C3703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2704B1" w14:textId="41A633CF" w:rsidR="009F37E8" w:rsidRDefault="00D1072D" w:rsidP="00487C6C">
            <w:pPr>
              <w:spacing w:line="247" w:lineRule="auto"/>
              <w:ind w:right="141"/>
              <w:rPr>
                <w:rFonts w:cs="Arial"/>
                <w:szCs w:val="24"/>
                <w:lang w:val="en-US" w:eastAsia="en-GB"/>
              </w:rPr>
            </w:pPr>
            <w:r>
              <w:rPr>
                <w:rFonts w:cs="Arial"/>
                <w:szCs w:val="24"/>
                <w:lang w:val="en-US" w:eastAsia="en-GB"/>
              </w:rPr>
              <w:t>The migration of data from the existing system could be complex due to existing data quality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FA3D9C" w14:textId="77777777" w:rsidR="009F37E8" w:rsidRDefault="00D1072D" w:rsidP="0085375C">
            <w:pPr>
              <w:pStyle w:val="ListParagraph"/>
              <w:numPr>
                <w:ilvl w:val="0"/>
                <w:numId w:val="6"/>
              </w:numPr>
              <w:suppressAutoHyphens/>
              <w:autoSpaceDN w:val="0"/>
              <w:spacing w:line="247" w:lineRule="auto"/>
              <w:ind w:left="171" w:right="141" w:hanging="171"/>
              <w:rPr>
                <w:szCs w:val="24"/>
                <w:lang w:val="en-US"/>
              </w:rPr>
            </w:pPr>
            <w:r w:rsidRPr="39C37030">
              <w:rPr>
                <w:lang w:val="en-US"/>
              </w:rPr>
              <w:t>Early development of a data migration strategy</w:t>
            </w:r>
            <w:r w:rsidR="00B94777" w:rsidRPr="39C37030">
              <w:rPr>
                <w:lang w:val="en-US"/>
              </w:rPr>
              <w:t xml:space="preserve"> to ascertain the best approach to cleansing and migrating data</w:t>
            </w:r>
          </w:p>
          <w:p w14:paraId="4C32CDED" w14:textId="77777777" w:rsidR="00B94777" w:rsidRDefault="003C638A" w:rsidP="0085375C">
            <w:pPr>
              <w:pStyle w:val="ListParagraph"/>
              <w:numPr>
                <w:ilvl w:val="0"/>
                <w:numId w:val="6"/>
              </w:numPr>
              <w:suppressAutoHyphens/>
              <w:autoSpaceDN w:val="0"/>
              <w:spacing w:line="247" w:lineRule="auto"/>
              <w:ind w:left="171" w:right="141" w:hanging="171"/>
              <w:rPr>
                <w:szCs w:val="24"/>
                <w:lang w:val="en-US"/>
              </w:rPr>
            </w:pPr>
            <w:r w:rsidRPr="39C37030">
              <w:rPr>
                <w:lang w:val="en-US"/>
              </w:rPr>
              <w:t xml:space="preserve">Assessment of the data to ensure that only essential data is migrated to the new system, while ensuring historic data </w:t>
            </w:r>
            <w:proofErr w:type="gramStart"/>
            <w:r w:rsidRPr="39C37030">
              <w:rPr>
                <w:lang w:val="en-US"/>
              </w:rPr>
              <w:t>still remains</w:t>
            </w:r>
            <w:proofErr w:type="gramEnd"/>
            <w:r w:rsidRPr="39C37030">
              <w:rPr>
                <w:lang w:val="en-US"/>
              </w:rPr>
              <w:t xml:space="preserve"> available through </w:t>
            </w:r>
            <w:r w:rsidR="0017135E" w:rsidRPr="39C37030">
              <w:rPr>
                <w:lang w:val="en-US"/>
              </w:rPr>
              <w:t>other means</w:t>
            </w:r>
          </w:p>
          <w:p w14:paraId="2CEBAD7A" w14:textId="79656921" w:rsidR="0017135E" w:rsidRDefault="0017135E" w:rsidP="0085375C">
            <w:pPr>
              <w:pStyle w:val="ListParagraph"/>
              <w:numPr>
                <w:ilvl w:val="0"/>
                <w:numId w:val="6"/>
              </w:numPr>
              <w:suppressAutoHyphens/>
              <w:autoSpaceDN w:val="0"/>
              <w:spacing w:line="247" w:lineRule="auto"/>
              <w:ind w:left="171" w:right="141" w:hanging="171"/>
              <w:rPr>
                <w:szCs w:val="24"/>
                <w:lang w:val="en-US"/>
              </w:rPr>
            </w:pPr>
            <w:r w:rsidRPr="39C37030">
              <w:rPr>
                <w:lang w:val="en-US"/>
              </w:rPr>
              <w:t xml:space="preserve">Consideration of </w:t>
            </w:r>
            <w:proofErr w:type="gramStart"/>
            <w:r w:rsidRPr="39C37030">
              <w:rPr>
                <w:lang w:val="en-US"/>
              </w:rPr>
              <w:t>dual-running</w:t>
            </w:r>
            <w:proofErr w:type="gramEnd"/>
            <w:r w:rsidRPr="39C37030">
              <w:rPr>
                <w:lang w:val="en-US"/>
              </w:rPr>
              <w:t xml:space="preserve"> of systems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86AFD7B" w14:textId="220BD166" w:rsidR="009F37E8" w:rsidRDefault="28031812" w:rsidP="39C37030">
            <w:pPr>
              <w:spacing w:line="247" w:lineRule="auto"/>
              <w:ind w:right="141"/>
              <w:rPr>
                <w:rFonts w:cs="Arial"/>
                <w:lang w:val="en-US" w:eastAsia="en-GB"/>
              </w:rPr>
            </w:pPr>
            <w:r w:rsidRPr="39C37030">
              <w:rPr>
                <w:rFonts w:cs="Arial"/>
                <w:lang w:val="en-US" w:eastAsia="en-GB"/>
              </w:rPr>
              <w:t>Amber</w:t>
            </w:r>
          </w:p>
        </w:tc>
      </w:tr>
      <w:tr w:rsidR="39C37030" w14:paraId="500A7F6D" w14:textId="77777777" w:rsidTr="00F35545">
        <w:trPr>
          <w:trHeight w:val="300"/>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9E4210" w14:textId="7F5BBC7F" w:rsidR="527935B9" w:rsidRDefault="527935B9" w:rsidP="39C37030">
            <w:pPr>
              <w:spacing w:line="247" w:lineRule="auto"/>
              <w:rPr>
                <w:rFonts w:cs="Arial"/>
                <w:lang w:val="en-US" w:eastAsia="en-GB"/>
              </w:rPr>
            </w:pPr>
            <w:r w:rsidRPr="39C37030">
              <w:rPr>
                <w:rFonts w:cs="Arial"/>
                <w:lang w:val="en-US" w:eastAsia="en-GB"/>
              </w:rPr>
              <w:t>The Council’s Contract Procedure Rules and Public Contract regulations are not complied with.</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07C19" w14:textId="77777777" w:rsidR="00B9028E" w:rsidRDefault="00B9028E" w:rsidP="00B9028E">
            <w:pPr>
              <w:pStyle w:val="ListParagraph"/>
              <w:numPr>
                <w:ilvl w:val="1"/>
                <w:numId w:val="1"/>
              </w:numPr>
              <w:spacing w:line="247" w:lineRule="auto"/>
              <w:ind w:left="171" w:right="141" w:hanging="171"/>
            </w:pPr>
            <w:r>
              <w:t xml:space="preserve">The recommendation is to procure using a mini-competition process via the ESPO framework 509_19 Parking Management Solutions, Lot 4 (Civil Enforcement Systems). </w:t>
            </w:r>
          </w:p>
          <w:p w14:paraId="5A258F91" w14:textId="77777777" w:rsidR="00B9028E" w:rsidRDefault="00B9028E" w:rsidP="00B9028E"/>
          <w:p w14:paraId="6E018843" w14:textId="77777777" w:rsidR="00B9028E" w:rsidRDefault="00B9028E" w:rsidP="00B9028E">
            <w:pPr>
              <w:pStyle w:val="ListParagraph"/>
              <w:numPr>
                <w:ilvl w:val="1"/>
                <w:numId w:val="1"/>
              </w:numPr>
              <w:spacing w:line="247" w:lineRule="auto"/>
              <w:ind w:left="171" w:right="141" w:hanging="171"/>
            </w:pPr>
            <w:r>
              <w:t xml:space="preserve">This framework is fully compliant with the Public Contracts Regulations </w:t>
            </w:r>
            <w:proofErr w:type="gramStart"/>
            <w:r>
              <w:t>2015  and</w:t>
            </w:r>
            <w:proofErr w:type="gramEnd"/>
            <w:r>
              <w:t xml:space="preserve"> will ensure compliance with the Council’s Contract Procedure Rules.</w:t>
            </w:r>
          </w:p>
          <w:p w14:paraId="40AD3A7D" w14:textId="6D343C73" w:rsidR="39C37030" w:rsidRPr="0060507E" w:rsidRDefault="39C37030" w:rsidP="0060507E">
            <w:pPr>
              <w:spacing w:line="247" w:lineRule="auto"/>
              <w:rPr>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5637600" w14:textId="6370A288" w:rsidR="77C8277B" w:rsidRDefault="77C8277B" w:rsidP="39C37030">
            <w:pPr>
              <w:spacing w:line="247" w:lineRule="auto"/>
              <w:rPr>
                <w:rFonts w:cs="Arial"/>
                <w:lang w:val="en-US" w:eastAsia="en-GB"/>
              </w:rPr>
            </w:pPr>
            <w:r w:rsidRPr="39C37030">
              <w:rPr>
                <w:rFonts w:cs="Arial"/>
                <w:lang w:val="en-US" w:eastAsia="en-GB"/>
              </w:rPr>
              <w:t>Green</w:t>
            </w:r>
          </w:p>
        </w:tc>
      </w:tr>
      <w:tr w:rsidR="39C37030" w14:paraId="042CA21C" w14:textId="77777777" w:rsidTr="39C37030">
        <w:trPr>
          <w:trHeight w:val="300"/>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2AF8BA" w14:textId="05E91237" w:rsidR="77C8277B" w:rsidRDefault="77C8277B" w:rsidP="39C37030">
            <w:pPr>
              <w:spacing w:line="247" w:lineRule="auto"/>
              <w:rPr>
                <w:rFonts w:cs="Arial"/>
                <w:lang w:val="en-US" w:eastAsia="en-GB"/>
              </w:rPr>
            </w:pPr>
            <w:r w:rsidRPr="39C37030">
              <w:rPr>
                <w:rFonts w:cs="Arial"/>
                <w:lang w:val="en-US" w:eastAsia="en-GB"/>
              </w:rPr>
              <w:t>Revenue and Capital costs exceed budget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409084" w14:textId="0014998C" w:rsidR="77C8277B" w:rsidRDefault="77C8277B" w:rsidP="006E798E">
            <w:pPr>
              <w:pStyle w:val="ListParagraph"/>
              <w:numPr>
                <w:ilvl w:val="1"/>
                <w:numId w:val="1"/>
              </w:numPr>
              <w:spacing w:line="247" w:lineRule="auto"/>
              <w:ind w:left="171" w:right="141" w:hanging="171"/>
              <w:rPr>
                <w:rFonts w:cs="Arial"/>
              </w:rPr>
            </w:pPr>
            <w:r w:rsidRPr="39C37030">
              <w:rPr>
                <w:rFonts w:cs="Arial"/>
              </w:rPr>
              <w:t xml:space="preserve">the revenue cost of the new supplier is expected to be contained within the existing revenue costs of the current system, when licence, hosting and additional software costs are </w:t>
            </w:r>
            <w:proofErr w:type="gramStart"/>
            <w:r w:rsidRPr="39C37030">
              <w:rPr>
                <w:rFonts w:cs="Arial"/>
              </w:rPr>
              <w:t>taken into account</w:t>
            </w:r>
            <w:proofErr w:type="gramEnd"/>
          </w:p>
          <w:p w14:paraId="15AEA9DD" w14:textId="11D5674F" w:rsidR="77C8277B" w:rsidRDefault="77C8277B" w:rsidP="006E798E">
            <w:pPr>
              <w:pStyle w:val="ListParagraph"/>
              <w:numPr>
                <w:ilvl w:val="1"/>
                <w:numId w:val="1"/>
              </w:numPr>
              <w:spacing w:line="247" w:lineRule="auto"/>
              <w:ind w:left="171" w:right="141" w:hanging="171"/>
              <w:rPr>
                <w:rFonts w:cs="Arial"/>
              </w:rPr>
            </w:pPr>
            <w:r w:rsidRPr="39C37030">
              <w:rPr>
                <w:rFonts w:cs="Arial"/>
              </w:rPr>
              <w:lastRenderedPageBreak/>
              <w:t>The capital costs to cover the implementation costs for both the supplier and Council have been budgeted at £550k and are already included in the IT Capital Programme previously approved by Cabinet.</w:t>
            </w:r>
          </w:p>
          <w:p w14:paraId="0B31A475" w14:textId="36B8B7A9" w:rsidR="39C37030" w:rsidRDefault="39C37030" w:rsidP="0060507E">
            <w:pPr>
              <w:pStyle w:val="ListParagraph"/>
              <w:spacing w:line="247" w:lineRule="auto"/>
              <w:ind w:left="171" w:right="141"/>
              <w:rPr>
                <w:rFonts w:cs="Arial"/>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17F8A96" w14:textId="383DEAE4" w:rsidR="707816EE" w:rsidRDefault="707816EE" w:rsidP="39C37030">
            <w:pPr>
              <w:spacing w:line="247" w:lineRule="auto"/>
              <w:rPr>
                <w:rFonts w:cs="Arial"/>
                <w:lang w:val="en-US" w:eastAsia="en-GB"/>
              </w:rPr>
            </w:pPr>
            <w:r w:rsidRPr="39C37030">
              <w:rPr>
                <w:rFonts w:cs="Arial"/>
                <w:lang w:val="en-US" w:eastAsia="en-GB"/>
              </w:rPr>
              <w:lastRenderedPageBreak/>
              <w:t>Green</w:t>
            </w:r>
          </w:p>
        </w:tc>
      </w:tr>
      <w:tr w:rsidR="00D929FD" w14:paraId="3ED8ECED" w14:textId="77777777" w:rsidTr="00567966">
        <w:trPr>
          <w:trHeight w:val="300"/>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0AA117" w14:textId="3A17FE31" w:rsidR="00D929FD" w:rsidRPr="39C37030" w:rsidRDefault="004F3651" w:rsidP="39C37030">
            <w:pPr>
              <w:spacing w:line="247" w:lineRule="auto"/>
              <w:rPr>
                <w:rFonts w:cs="Arial"/>
                <w:lang w:val="en-US" w:eastAsia="en-GB"/>
              </w:rPr>
            </w:pPr>
            <w:r>
              <w:rPr>
                <w:rFonts w:cs="Arial"/>
                <w:lang w:val="en-US" w:eastAsia="en-GB"/>
              </w:rPr>
              <w:t>The system procured</w:t>
            </w:r>
            <w:r w:rsidR="00CF52C1">
              <w:rPr>
                <w:rFonts w:cs="Arial"/>
                <w:lang w:val="en-US" w:eastAsia="en-GB"/>
              </w:rPr>
              <w:t xml:space="preserve"> does not ensure that the Council continues to comply with</w:t>
            </w:r>
            <w:r w:rsidR="00567966">
              <w:rPr>
                <w:rFonts w:cs="Arial"/>
                <w:lang w:val="en-US" w:eastAsia="en-GB"/>
              </w:rPr>
              <w:t xml:space="preserve"> </w:t>
            </w:r>
            <w:r w:rsidR="00772510" w:rsidRPr="006E798E">
              <w:rPr>
                <w:szCs w:val="24"/>
              </w:rPr>
              <w:t>relevant legislation, regulations, and statutory guidance governing the issuing and enforcement of Penalty Charge Notices and Fixed Penalty Notices</w:t>
            </w:r>
            <w:r w:rsidR="00CF52C1">
              <w:rPr>
                <w:rFonts w:cs="Arial"/>
                <w:lang w:val="en-US" w:eastAsia="en-GB"/>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79C118" w14:textId="77777777" w:rsidR="00D929FD" w:rsidRDefault="00567966" w:rsidP="006E798E">
            <w:pPr>
              <w:pStyle w:val="ListParagraph"/>
              <w:numPr>
                <w:ilvl w:val="1"/>
                <w:numId w:val="1"/>
              </w:numPr>
              <w:spacing w:line="247" w:lineRule="auto"/>
              <w:ind w:left="171" w:right="141" w:hanging="171"/>
              <w:rPr>
                <w:rFonts w:cs="Arial"/>
              </w:rPr>
            </w:pPr>
            <w:r>
              <w:rPr>
                <w:rFonts w:cs="Arial"/>
              </w:rPr>
              <w:t xml:space="preserve">The </w:t>
            </w:r>
            <w:r w:rsidR="000074F6">
              <w:rPr>
                <w:rFonts w:cs="Arial"/>
              </w:rPr>
              <w:t xml:space="preserve">new system is designed to ensure compliance with all relevant </w:t>
            </w:r>
            <w:r w:rsidR="00EE247B">
              <w:rPr>
                <w:rFonts w:cs="Arial"/>
              </w:rPr>
              <w:t xml:space="preserve">legislation, </w:t>
            </w:r>
            <w:proofErr w:type="gramStart"/>
            <w:r w:rsidR="00EE247B">
              <w:rPr>
                <w:rFonts w:cs="Arial"/>
              </w:rPr>
              <w:t>regulations</w:t>
            </w:r>
            <w:proofErr w:type="gramEnd"/>
            <w:r w:rsidR="00EE247B">
              <w:rPr>
                <w:rFonts w:cs="Arial"/>
              </w:rPr>
              <w:t xml:space="preserve"> and statutory guidance</w:t>
            </w:r>
          </w:p>
          <w:p w14:paraId="09F41AA5" w14:textId="2126A130" w:rsidR="00474A7D" w:rsidRDefault="00EE247B" w:rsidP="00474A7D">
            <w:pPr>
              <w:pStyle w:val="ListParagraph"/>
              <w:numPr>
                <w:ilvl w:val="1"/>
                <w:numId w:val="1"/>
              </w:numPr>
              <w:spacing w:line="247" w:lineRule="auto"/>
              <w:ind w:left="171" w:right="141" w:hanging="171"/>
              <w:rPr>
                <w:rFonts w:cs="Arial"/>
              </w:rPr>
            </w:pPr>
            <w:r>
              <w:rPr>
                <w:rFonts w:cs="Arial"/>
              </w:rPr>
              <w:t xml:space="preserve">The specification and contract </w:t>
            </w:r>
            <w:proofErr w:type="gramStart"/>
            <w:r>
              <w:rPr>
                <w:rFonts w:cs="Arial"/>
              </w:rPr>
              <w:t>refers</w:t>
            </w:r>
            <w:proofErr w:type="gramEnd"/>
            <w:r>
              <w:rPr>
                <w:rFonts w:cs="Arial"/>
              </w:rPr>
              <w:t xml:space="preserve"> </w:t>
            </w:r>
            <w:r w:rsidR="00474A7D">
              <w:rPr>
                <w:rFonts w:cs="Arial"/>
              </w:rPr>
              <w:t>to all relevant legislation, regulations and statutory guidance and covers the suppliers adherence to these</w:t>
            </w:r>
          </w:p>
          <w:p w14:paraId="0ED2A455" w14:textId="002F3774" w:rsidR="00EE247B" w:rsidRPr="39C37030" w:rsidRDefault="00474A7D" w:rsidP="006E798E">
            <w:pPr>
              <w:pStyle w:val="ListParagraph"/>
              <w:numPr>
                <w:ilvl w:val="1"/>
                <w:numId w:val="1"/>
              </w:numPr>
              <w:spacing w:line="247" w:lineRule="auto"/>
              <w:ind w:left="171" w:right="141" w:hanging="171"/>
              <w:rPr>
                <w:rFonts w:cs="Arial"/>
              </w:rPr>
            </w:pPr>
            <w:r>
              <w:rPr>
                <w:rFonts w:cs="Arial"/>
              </w:rPr>
              <w:t xml:space="preserve">The system and contract </w:t>
            </w:r>
            <w:proofErr w:type="gramStart"/>
            <w:r>
              <w:rPr>
                <w:rFonts w:cs="Arial"/>
              </w:rPr>
              <w:t>is</w:t>
            </w:r>
            <w:proofErr w:type="gramEnd"/>
            <w:r>
              <w:rPr>
                <w:rFonts w:cs="Arial"/>
              </w:rPr>
              <w:t xml:space="preserve"> actively managed to ensure compliance is maintained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1F71477" w14:textId="13BC45BB" w:rsidR="00D929FD" w:rsidRPr="00567966" w:rsidRDefault="00567966" w:rsidP="39C37030">
            <w:pPr>
              <w:spacing w:line="247" w:lineRule="auto"/>
              <w:rPr>
                <w:rFonts w:cs="Arial"/>
                <w:lang w:val="en-US" w:eastAsia="en-GB"/>
              </w:rPr>
            </w:pPr>
            <w:r>
              <w:rPr>
                <w:rFonts w:cs="Arial"/>
                <w:lang w:val="en-US" w:eastAsia="en-GB"/>
              </w:rPr>
              <w:t>Green</w:t>
            </w:r>
          </w:p>
        </w:tc>
      </w:tr>
      <w:tr w:rsidR="0041798A" w14:paraId="79A8A997" w14:textId="77777777" w:rsidTr="00567966">
        <w:trPr>
          <w:trHeight w:val="300"/>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A8553" w14:textId="09181696" w:rsidR="0041798A" w:rsidRDefault="0041798A" w:rsidP="39C37030">
            <w:pPr>
              <w:spacing w:line="247" w:lineRule="auto"/>
              <w:rPr>
                <w:rFonts w:cs="Arial"/>
                <w:lang w:val="en-US" w:eastAsia="en-GB"/>
              </w:rPr>
            </w:pPr>
            <w:r>
              <w:rPr>
                <w:rFonts w:cs="Arial"/>
                <w:lang w:val="en-US" w:eastAsia="en-GB"/>
              </w:rPr>
              <w:t xml:space="preserve">The system is not </w:t>
            </w:r>
            <w:r w:rsidRPr="0041798A">
              <w:rPr>
                <w:rFonts w:cs="Arial"/>
                <w:lang w:val="en-US" w:eastAsia="en-GB"/>
              </w:rPr>
              <w:t xml:space="preserve">fully compliant with data protection legislation.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798B09" w14:textId="4F589447" w:rsidR="0041798A" w:rsidRDefault="0041798A" w:rsidP="006E798E">
            <w:pPr>
              <w:pStyle w:val="ListParagraph"/>
              <w:numPr>
                <w:ilvl w:val="1"/>
                <w:numId w:val="1"/>
              </w:numPr>
              <w:spacing w:line="247" w:lineRule="auto"/>
              <w:ind w:left="171" w:right="141" w:hanging="171"/>
              <w:rPr>
                <w:rFonts w:cs="Arial"/>
              </w:rPr>
            </w:pPr>
            <w:r w:rsidRPr="0041798A">
              <w:rPr>
                <w:rFonts w:cs="Arial"/>
              </w:rPr>
              <w:t>The Contract terms will include robust data protection compliance terms and conditions.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5D78F7E" w14:textId="13B32AE1" w:rsidR="0041798A" w:rsidRDefault="0041798A" w:rsidP="39C37030">
            <w:pPr>
              <w:spacing w:line="247" w:lineRule="auto"/>
              <w:rPr>
                <w:rFonts w:cs="Arial"/>
                <w:lang w:val="en-US" w:eastAsia="en-GB"/>
              </w:rPr>
            </w:pPr>
            <w:r>
              <w:rPr>
                <w:rFonts w:cs="Arial"/>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0D724990" w14:textId="77777777" w:rsidR="002366DD" w:rsidRPr="002366DD" w:rsidRDefault="002366DD" w:rsidP="002366DD">
      <w:r w:rsidRPr="002366DD">
        <w:t xml:space="preserve">The recommendation is to procure using a mini-competition process via the ESPO framework 509_19 Parking Management Solutions, Lot 4 (Civil Enforcement Systems). </w:t>
      </w:r>
    </w:p>
    <w:p w14:paraId="747CD913" w14:textId="77777777" w:rsidR="002366DD" w:rsidRPr="002366DD" w:rsidRDefault="002366DD" w:rsidP="002366DD"/>
    <w:p w14:paraId="74A09DD8" w14:textId="77777777" w:rsidR="002366DD" w:rsidRPr="002366DD" w:rsidRDefault="002366DD" w:rsidP="002366DD">
      <w:r w:rsidRPr="002366DD">
        <w:t xml:space="preserve">This framework is fully compliant with the Public Contracts Regulations </w:t>
      </w:r>
      <w:proofErr w:type="gramStart"/>
      <w:r w:rsidRPr="002366DD">
        <w:t>2015 .</w:t>
      </w:r>
      <w:proofErr w:type="gramEnd"/>
    </w:p>
    <w:p w14:paraId="50D44FB1" w14:textId="77777777" w:rsidR="002366DD" w:rsidRPr="002366DD" w:rsidRDefault="002366DD" w:rsidP="002366DD"/>
    <w:p w14:paraId="7C022C9D" w14:textId="30DBC2A2" w:rsidR="002366DD" w:rsidRPr="002366DD" w:rsidRDefault="002366DD" w:rsidP="002366DD">
      <w:r w:rsidRPr="002366DD">
        <w:t xml:space="preserve">The framework has been used by several other London </w:t>
      </w:r>
      <w:r w:rsidR="00A466CE" w:rsidRPr="002366DD">
        <w:t>Boroughs and</w:t>
      </w:r>
      <w:r w:rsidRPr="002366DD">
        <w:t xml:space="preserve"> has all the major parking management IT system providers appointed to it.  Through soft market testing, 7 of the 8 suppliers on the framework have indicated that they intend to bid, creating a healthy level of competition.</w:t>
      </w:r>
    </w:p>
    <w:p w14:paraId="7A7671C7" w14:textId="77777777" w:rsidR="002366DD" w:rsidRPr="002366DD" w:rsidRDefault="002366DD" w:rsidP="002366DD"/>
    <w:p w14:paraId="2CF7CB1E" w14:textId="77777777" w:rsidR="002366DD" w:rsidRPr="002366DD" w:rsidRDefault="002366DD" w:rsidP="002366DD">
      <w:r w:rsidRPr="002366DD">
        <w:t>The option of a competitive Open tender process was considered, but the cost of this process was judged to not be value for money when compared to the use of the ESPO framework, and unlikely to deliver any increased level of competition.</w:t>
      </w:r>
    </w:p>
    <w:p w14:paraId="34672833" w14:textId="77777777" w:rsidR="002366DD" w:rsidRPr="002366DD" w:rsidRDefault="002366DD" w:rsidP="002366DD">
      <w:r w:rsidRPr="002366DD">
        <w:lastRenderedPageBreak/>
        <w:t>The proposed top level evaluation criteria will be:</w:t>
      </w:r>
    </w:p>
    <w:p w14:paraId="747E03D1" w14:textId="77777777" w:rsidR="002366DD" w:rsidRPr="002366DD" w:rsidRDefault="002366DD" w:rsidP="002366DD"/>
    <w:p w14:paraId="21655A38" w14:textId="77777777" w:rsidR="002366DD" w:rsidRPr="002366DD" w:rsidRDefault="002366DD" w:rsidP="002366DD">
      <w:r w:rsidRPr="002366DD">
        <w:t>Quality 50%</w:t>
      </w:r>
    </w:p>
    <w:p w14:paraId="4842E265" w14:textId="77777777" w:rsidR="002366DD" w:rsidRPr="002366DD" w:rsidRDefault="002366DD" w:rsidP="002366DD">
      <w:r w:rsidRPr="002366DD">
        <w:t>Price 50%</w:t>
      </w:r>
    </w:p>
    <w:p w14:paraId="48F4248B" w14:textId="77777777" w:rsidR="002366DD" w:rsidRPr="002366DD" w:rsidRDefault="002366DD" w:rsidP="002366DD"/>
    <w:p w14:paraId="023C13D4" w14:textId="502436A4" w:rsidR="00BB00ED" w:rsidRDefault="002366DD" w:rsidP="00A1211C">
      <w:r w:rsidRPr="002366DD">
        <w:t xml:space="preserve">Due to the nature of the </w:t>
      </w:r>
      <w:r w:rsidR="0060507E" w:rsidRPr="002366DD">
        <w:t>tender and</w:t>
      </w:r>
      <w:r w:rsidRPr="002366DD">
        <w:t xml:space="preserve"> following consultation with Portfolio Holders and other key stakeholders it was deemed not appropriate to include social value and climate change as evaluation criteria, although all bidders will be required to sign up to the Council’s Climate Commitment Charter.</w:t>
      </w:r>
    </w:p>
    <w:p w14:paraId="1EB658E6" w14:textId="547D2640" w:rsidR="00E43092" w:rsidRDefault="00E43092" w:rsidP="00A1211C"/>
    <w:p w14:paraId="3A04B035" w14:textId="77777777" w:rsidR="002A2D3F" w:rsidRPr="002A2D3F" w:rsidRDefault="002A2D3F" w:rsidP="002A2D3F">
      <w:pPr>
        <w:pStyle w:val="Heading3"/>
      </w:pPr>
      <w:r w:rsidRPr="002A2D3F">
        <w:t>Legal Implications</w:t>
      </w:r>
    </w:p>
    <w:p w14:paraId="58BDB7A7" w14:textId="5573FC6D" w:rsidR="002A2D3F" w:rsidRPr="006E798E" w:rsidRDefault="002A2D3F" w:rsidP="0060507E">
      <w:pPr>
        <w:pStyle w:val="Heading3"/>
        <w:spacing w:before="480"/>
        <w:ind w:left="0" w:firstLine="0"/>
        <w:rPr>
          <w:b w:val="0"/>
          <w:bCs w:val="0"/>
          <w:sz w:val="24"/>
          <w:szCs w:val="24"/>
        </w:rPr>
      </w:pPr>
      <w:r w:rsidRPr="006E798E">
        <w:rPr>
          <w:b w:val="0"/>
          <w:bCs w:val="0"/>
          <w:sz w:val="24"/>
          <w:szCs w:val="24"/>
        </w:rPr>
        <w:t>The ESPO 509_19 Parking Management Solutions Framework, Lot 4</w:t>
      </w:r>
      <w:r w:rsidR="00A9783D">
        <w:rPr>
          <w:b w:val="0"/>
          <w:bCs w:val="0"/>
          <w:sz w:val="24"/>
          <w:szCs w:val="24"/>
        </w:rPr>
        <w:t xml:space="preserve"> </w:t>
      </w:r>
      <w:r w:rsidRPr="006E798E">
        <w:rPr>
          <w:b w:val="0"/>
          <w:bCs w:val="0"/>
          <w:sz w:val="24"/>
          <w:szCs w:val="24"/>
        </w:rPr>
        <w:t>(Civil Enforcement Systems) was lawfully procured in compliance with The Public Contracts Regulations 2015 and is current until 31/03/2023.</w:t>
      </w:r>
    </w:p>
    <w:p w14:paraId="5DEA539F" w14:textId="5B134AC5" w:rsidR="002A2D3F" w:rsidRPr="006E798E" w:rsidRDefault="002A2D3F" w:rsidP="0060507E">
      <w:pPr>
        <w:pStyle w:val="Heading3"/>
        <w:spacing w:before="480" w:after="100" w:afterAutospacing="1"/>
        <w:ind w:left="0" w:firstLine="0"/>
        <w:rPr>
          <w:b w:val="0"/>
          <w:bCs w:val="0"/>
          <w:sz w:val="24"/>
          <w:szCs w:val="24"/>
        </w:rPr>
      </w:pPr>
      <w:r w:rsidRPr="006E798E">
        <w:rPr>
          <w:b w:val="0"/>
          <w:bCs w:val="0"/>
          <w:sz w:val="24"/>
          <w:szCs w:val="24"/>
        </w:rPr>
        <w:t>The Council can call off a contract from the Framework before the end of its term.</w:t>
      </w:r>
    </w:p>
    <w:p w14:paraId="130DAD95" w14:textId="1D34013B" w:rsidR="002A2D3F" w:rsidRPr="006E798E" w:rsidRDefault="002A2D3F" w:rsidP="0060507E">
      <w:pPr>
        <w:pStyle w:val="Heading3"/>
        <w:spacing w:before="480" w:after="100" w:afterAutospacing="1"/>
        <w:ind w:left="0" w:firstLine="0"/>
        <w:rPr>
          <w:b w:val="0"/>
          <w:bCs w:val="0"/>
          <w:sz w:val="24"/>
          <w:szCs w:val="24"/>
        </w:rPr>
      </w:pPr>
      <w:r w:rsidRPr="006E798E">
        <w:rPr>
          <w:b w:val="0"/>
          <w:bCs w:val="0"/>
          <w:sz w:val="24"/>
          <w:szCs w:val="24"/>
        </w:rPr>
        <w:t>The Framework sets out the mini competition process to follow and the Form of Contract and Call-Off Terms are included in the tender documents. HBPL should be instructed to complete the contract documents.</w:t>
      </w:r>
    </w:p>
    <w:p w14:paraId="4E853324" w14:textId="6AEEF033" w:rsidR="002A2D3F" w:rsidRPr="006E798E" w:rsidRDefault="002A2D3F" w:rsidP="0060507E">
      <w:pPr>
        <w:pStyle w:val="Heading3"/>
        <w:spacing w:before="480" w:after="100" w:afterAutospacing="1"/>
        <w:ind w:left="0" w:firstLine="0"/>
        <w:rPr>
          <w:b w:val="0"/>
          <w:bCs w:val="0"/>
          <w:sz w:val="24"/>
          <w:szCs w:val="24"/>
        </w:rPr>
      </w:pPr>
      <w:r w:rsidRPr="006E798E">
        <w:rPr>
          <w:b w:val="0"/>
          <w:bCs w:val="0"/>
          <w:sz w:val="24"/>
          <w:szCs w:val="24"/>
        </w:rPr>
        <w:t>The Parking Management IT System will enable the processing of significant amounts of personal data and must be fully compliant with data protection legislation. The Contract terms will include robust data protection compliance terms and conditions.</w:t>
      </w:r>
    </w:p>
    <w:p w14:paraId="6707CCFF" w14:textId="77777777" w:rsidR="002A2D3F" w:rsidRPr="006E798E" w:rsidRDefault="002A2D3F" w:rsidP="0060507E">
      <w:pPr>
        <w:pStyle w:val="Heading3"/>
        <w:spacing w:before="480" w:after="100" w:afterAutospacing="1"/>
        <w:ind w:left="0" w:firstLine="0"/>
        <w:rPr>
          <w:b w:val="0"/>
          <w:bCs w:val="0"/>
          <w:sz w:val="24"/>
          <w:szCs w:val="24"/>
        </w:rPr>
      </w:pPr>
      <w:r w:rsidRPr="006E798E">
        <w:rPr>
          <w:b w:val="0"/>
          <w:bCs w:val="0"/>
          <w:sz w:val="24"/>
          <w:szCs w:val="24"/>
        </w:rPr>
        <w:t>The Council must comply with the relevant legislation, regulations, and statutory guidance governing the issuing and enforcement of Penalty Charge Notices and Fixed Penalty Notices, including:</w:t>
      </w:r>
    </w:p>
    <w:p w14:paraId="31503DC9" w14:textId="77777777" w:rsidR="002A2D3F" w:rsidRPr="006E798E" w:rsidRDefault="002A2D3F" w:rsidP="00483317">
      <w:pPr>
        <w:pStyle w:val="Heading3"/>
        <w:numPr>
          <w:ilvl w:val="0"/>
          <w:numId w:val="10"/>
        </w:numPr>
        <w:spacing w:before="480" w:after="100" w:afterAutospacing="1"/>
        <w:rPr>
          <w:b w:val="0"/>
          <w:bCs w:val="0"/>
          <w:sz w:val="24"/>
          <w:szCs w:val="24"/>
        </w:rPr>
      </w:pPr>
      <w:r w:rsidRPr="006E798E">
        <w:rPr>
          <w:b w:val="0"/>
          <w:bCs w:val="0"/>
          <w:sz w:val="24"/>
          <w:szCs w:val="24"/>
        </w:rPr>
        <w:t>The Traffic Management Act 2004.</w:t>
      </w:r>
    </w:p>
    <w:p w14:paraId="6E5F181E" w14:textId="77777777" w:rsidR="002A2D3F" w:rsidRPr="006E798E" w:rsidRDefault="002A2D3F" w:rsidP="00483317">
      <w:pPr>
        <w:pStyle w:val="Heading3"/>
        <w:numPr>
          <w:ilvl w:val="0"/>
          <w:numId w:val="10"/>
        </w:numPr>
        <w:spacing w:before="480" w:after="100" w:afterAutospacing="1"/>
        <w:rPr>
          <w:b w:val="0"/>
          <w:bCs w:val="0"/>
          <w:sz w:val="24"/>
          <w:szCs w:val="24"/>
        </w:rPr>
      </w:pPr>
      <w:r w:rsidRPr="006E798E">
        <w:rPr>
          <w:b w:val="0"/>
          <w:bCs w:val="0"/>
          <w:sz w:val="24"/>
          <w:szCs w:val="24"/>
        </w:rPr>
        <w:t>The Civil Enforcement of Road Traffic Contraventions (Approved Devices, Charging Guidelines and General Provisions) (England) Regulations 2022 (S.I. 2022/71)</w:t>
      </w:r>
    </w:p>
    <w:p w14:paraId="5EC3BB7F" w14:textId="4EBE6ADD" w:rsidR="005E0EF3" w:rsidRPr="00FD58D3" w:rsidRDefault="002A2D3F" w:rsidP="0054590F">
      <w:pPr>
        <w:pStyle w:val="Heading3"/>
        <w:numPr>
          <w:ilvl w:val="0"/>
          <w:numId w:val="10"/>
        </w:numPr>
        <w:spacing w:before="480" w:after="100" w:afterAutospacing="1"/>
        <w:rPr>
          <w:b w:val="0"/>
          <w:bCs w:val="0"/>
          <w:sz w:val="24"/>
          <w:szCs w:val="24"/>
        </w:rPr>
      </w:pPr>
      <w:r w:rsidRPr="006E798E">
        <w:rPr>
          <w:b w:val="0"/>
          <w:bCs w:val="0"/>
          <w:sz w:val="24"/>
          <w:szCs w:val="24"/>
        </w:rPr>
        <w:t>The Civil Enforcement of Road Traffic Contraventions (Representations and Appeals) (England) Regulations 2022 (S.I. 2022/576), and</w:t>
      </w:r>
      <w:r w:rsidR="00FD58D3">
        <w:rPr>
          <w:b w:val="0"/>
          <w:bCs w:val="0"/>
          <w:sz w:val="24"/>
          <w:szCs w:val="24"/>
        </w:rPr>
        <w:t xml:space="preserve"> </w:t>
      </w:r>
      <w:r w:rsidRPr="00FD58D3">
        <w:rPr>
          <w:b w:val="0"/>
          <w:bCs w:val="0"/>
          <w:sz w:val="24"/>
          <w:szCs w:val="24"/>
        </w:rPr>
        <w:t>The Civil Enforcement Officers (Wearing of Uniforms) (England) Regulations 2007 (S.I. 2007/</w:t>
      </w:r>
      <w:r w:rsidR="0060507E" w:rsidRPr="00FD58D3">
        <w:rPr>
          <w:b w:val="0"/>
          <w:bCs w:val="0"/>
          <w:sz w:val="24"/>
          <w:szCs w:val="24"/>
        </w:rPr>
        <w:t>3485) Financial</w:t>
      </w:r>
      <w:r w:rsidR="00333FAA" w:rsidRPr="00FD58D3">
        <w:rPr>
          <w:b w:val="0"/>
          <w:bCs w:val="0"/>
          <w:sz w:val="24"/>
          <w:szCs w:val="24"/>
        </w:rPr>
        <w:t xml:space="preserve"> Implications</w:t>
      </w:r>
    </w:p>
    <w:p w14:paraId="7B3FA54B" w14:textId="77777777" w:rsidR="00816E2B" w:rsidRDefault="00816E2B" w:rsidP="0054590F">
      <w:pPr>
        <w:rPr>
          <w:rFonts w:cs="Arial"/>
        </w:rPr>
      </w:pPr>
    </w:p>
    <w:p w14:paraId="4C3DE4F3" w14:textId="77777777" w:rsidR="0060507E" w:rsidRDefault="0060507E" w:rsidP="0054590F">
      <w:pPr>
        <w:rPr>
          <w:rFonts w:cs="Arial"/>
          <w:b/>
          <w:bCs/>
          <w:sz w:val="28"/>
          <w:szCs w:val="28"/>
        </w:rPr>
      </w:pPr>
    </w:p>
    <w:p w14:paraId="668D7D13" w14:textId="7A16801D" w:rsidR="00816E2B" w:rsidRDefault="00F07945" w:rsidP="0054590F">
      <w:pPr>
        <w:rPr>
          <w:rFonts w:cs="Arial"/>
          <w:b/>
          <w:bCs/>
          <w:sz w:val="28"/>
          <w:szCs w:val="28"/>
        </w:rPr>
      </w:pPr>
      <w:r w:rsidRPr="00F07945">
        <w:rPr>
          <w:rFonts w:cs="Arial"/>
          <w:b/>
          <w:bCs/>
          <w:sz w:val="28"/>
          <w:szCs w:val="28"/>
        </w:rPr>
        <w:lastRenderedPageBreak/>
        <w:t>Financial Implications</w:t>
      </w:r>
    </w:p>
    <w:p w14:paraId="252029F9" w14:textId="77777777" w:rsidR="00A9783D" w:rsidRDefault="00A9783D" w:rsidP="0054590F">
      <w:pPr>
        <w:rPr>
          <w:rFonts w:cs="Arial"/>
          <w:b/>
          <w:bCs/>
          <w:sz w:val="28"/>
          <w:szCs w:val="28"/>
        </w:rPr>
      </w:pPr>
    </w:p>
    <w:p w14:paraId="30B81A9A" w14:textId="77777777" w:rsidR="00A9783D" w:rsidRDefault="00A9783D" w:rsidP="00A9783D">
      <w:pPr>
        <w:rPr>
          <w:rFonts w:cs="Arial"/>
        </w:rPr>
      </w:pPr>
      <w:r>
        <w:rPr>
          <w:rFonts w:cs="Arial"/>
        </w:rPr>
        <w:t xml:space="preserve">The revenue cost of the new supplier is expected to be contained within the existing revenue costs of the current system, when licence, hosting and additional software costs are </w:t>
      </w:r>
      <w:proofErr w:type="gramStart"/>
      <w:r>
        <w:rPr>
          <w:rFonts w:cs="Arial"/>
        </w:rPr>
        <w:t>taken into account</w:t>
      </w:r>
      <w:proofErr w:type="gramEnd"/>
      <w:r>
        <w:rPr>
          <w:rFonts w:cs="Arial"/>
        </w:rPr>
        <w:t>.  This information is included in the tender documentation included in the appendix.</w:t>
      </w:r>
    </w:p>
    <w:p w14:paraId="4F57CC6C" w14:textId="0F9FBF5F" w:rsidR="00414CBD" w:rsidRDefault="00414CBD" w:rsidP="0054590F">
      <w:pPr>
        <w:rPr>
          <w:rFonts w:cs="Arial"/>
        </w:rPr>
      </w:pPr>
    </w:p>
    <w:p w14:paraId="18CD156D" w14:textId="624BEFE0" w:rsidR="00414CBD" w:rsidRPr="00421A4C" w:rsidRDefault="00414CBD" w:rsidP="0054590F">
      <w:pPr>
        <w:rPr>
          <w:rFonts w:cs="Arial"/>
        </w:rPr>
      </w:pPr>
      <w:r>
        <w:rPr>
          <w:rFonts w:cs="Arial"/>
        </w:rPr>
        <w:t xml:space="preserve">The capital costs </w:t>
      </w:r>
      <w:r w:rsidR="00500BBE">
        <w:rPr>
          <w:rFonts w:cs="Arial"/>
        </w:rPr>
        <w:t>to cover the implementation costs for both the supplier and Council have been budgeted at £550</w:t>
      </w:r>
      <w:r w:rsidR="00AC2FB3">
        <w:rPr>
          <w:rFonts w:cs="Arial"/>
        </w:rPr>
        <w:t>k and are already included in the IT Capital Programme previously approved by Cabinet</w:t>
      </w:r>
      <w:r w:rsidR="61A56F0D" w:rsidRPr="2374E0D6">
        <w:rPr>
          <w:rFonts w:cs="Arial"/>
        </w:rPr>
        <w:t xml:space="preserve"> as part of the annual budget setting process</w:t>
      </w:r>
      <w:r w:rsidR="00AC2FB3">
        <w:rPr>
          <w:rFonts w:cs="Arial"/>
        </w:rPr>
        <w:t>.</w:t>
      </w:r>
    </w:p>
    <w:p w14:paraId="0482FC1E" w14:textId="163E5DFD" w:rsidR="00A1211C" w:rsidRDefault="00A1211C" w:rsidP="0054590F"/>
    <w:p w14:paraId="519D5D20" w14:textId="42B32C25" w:rsidR="001D7B39" w:rsidRDefault="001D7B39" w:rsidP="0054590F">
      <w:r>
        <w:t>The implementation of a new parking management IT system is an enabler for</w:t>
      </w:r>
      <w:r w:rsidR="00FF2490">
        <w:t xml:space="preserve"> the MTFS budget targets</w:t>
      </w:r>
      <w:r w:rsidR="00E0200D">
        <w:t xml:space="preserve"> in place</w:t>
      </w:r>
      <w:r w:rsidR="00FF2490">
        <w:t xml:space="preserve"> for the parking service.</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06E6675B" w:rsidR="00FE17E2" w:rsidRPr="006E798E" w:rsidRDefault="00FD0253" w:rsidP="576EF44A">
      <w:pPr>
        <w:rPr>
          <w:rStyle w:val="eop"/>
          <w:szCs w:val="24"/>
        </w:rPr>
      </w:pPr>
      <w:r>
        <w:t>N/A</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77777777" w:rsidR="00377569" w:rsidRDefault="00377569" w:rsidP="00377569">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52A1E6F2" w14:textId="77777777" w:rsidR="00377569" w:rsidRPr="00CD57D8" w:rsidRDefault="00377569" w:rsidP="00377569">
      <w:pPr>
        <w:rPr>
          <w:rFonts w:cs="Arial"/>
          <w:szCs w:val="24"/>
          <w:lang w:val="en-US"/>
        </w:rPr>
      </w:pPr>
    </w:p>
    <w:p w14:paraId="2825AF0D" w14:textId="77777777" w:rsidR="00377569" w:rsidRDefault="00377569" w:rsidP="0085375C">
      <w:pPr>
        <w:pStyle w:val="StyleListParagraphBold"/>
        <w:numPr>
          <w:ilvl w:val="0"/>
          <w:numId w:val="7"/>
        </w:numPr>
        <w:rPr>
          <w:lang w:eastAsia="en-US"/>
        </w:rPr>
      </w:pPr>
      <w:r w:rsidRPr="00752110">
        <w:t>A council that puts residents first</w:t>
      </w:r>
    </w:p>
    <w:p w14:paraId="48B95718" w14:textId="5B1402A0" w:rsidR="00377569" w:rsidRDefault="00377569" w:rsidP="00377569">
      <w:pPr>
        <w:pStyle w:val="StyleListParagraphBold"/>
        <w:rPr>
          <w:lang w:eastAsia="en-US"/>
        </w:rPr>
      </w:pPr>
    </w:p>
    <w:p w14:paraId="29B58A38" w14:textId="268622CD" w:rsidR="00FF2490" w:rsidRPr="00FF2490" w:rsidRDefault="00FF2490" w:rsidP="00FF2490">
      <w:pPr>
        <w:pStyle w:val="StyleListParagraphBold"/>
        <w:ind w:left="0"/>
        <w:rPr>
          <w:b w:val="0"/>
          <w:bCs w:val="0"/>
          <w:lang w:eastAsia="en-US"/>
        </w:rPr>
      </w:pPr>
      <w:r w:rsidRPr="506E3B9C">
        <w:rPr>
          <w:b w:val="0"/>
          <w:bCs w:val="0"/>
          <w:lang w:eastAsia="en-US"/>
        </w:rPr>
        <w:t xml:space="preserve">The provision </w:t>
      </w:r>
      <w:r w:rsidR="00A80245" w:rsidRPr="506E3B9C">
        <w:rPr>
          <w:b w:val="0"/>
          <w:bCs w:val="0"/>
          <w:lang w:eastAsia="en-US"/>
        </w:rPr>
        <w:t>of a</w:t>
      </w:r>
      <w:r w:rsidR="4FBF53CF" w:rsidRPr="506E3B9C">
        <w:rPr>
          <w:b w:val="0"/>
          <w:bCs w:val="0"/>
          <w:lang w:eastAsia="en-US"/>
        </w:rPr>
        <w:t>n</w:t>
      </w:r>
      <w:r w:rsidR="00A80245" w:rsidRPr="506E3B9C">
        <w:rPr>
          <w:b w:val="0"/>
          <w:bCs w:val="0"/>
          <w:lang w:eastAsia="en-US"/>
        </w:rPr>
        <w:t xml:space="preserve"> effective parking enforcement service ensures that residents will have fair and equal </w:t>
      </w:r>
      <w:r w:rsidR="00895443" w:rsidRPr="506E3B9C">
        <w:rPr>
          <w:b w:val="0"/>
          <w:bCs w:val="0"/>
          <w:lang w:eastAsia="en-US"/>
        </w:rPr>
        <w:t xml:space="preserve">access to parking facilities across the borough.  Having an effective IT system to support officers in the enforcement of parking </w:t>
      </w:r>
      <w:r w:rsidR="00F231D5" w:rsidRPr="506E3B9C">
        <w:rPr>
          <w:b w:val="0"/>
          <w:bCs w:val="0"/>
          <w:lang w:eastAsia="en-US"/>
        </w:rPr>
        <w:t xml:space="preserve">restrictions is essential to the running of an efficient </w:t>
      </w:r>
      <w:r w:rsidR="00E0200D" w:rsidRPr="506E3B9C">
        <w:rPr>
          <w:b w:val="0"/>
          <w:bCs w:val="0"/>
          <w:lang w:eastAsia="en-US"/>
        </w:rPr>
        <w:t>service.</w:t>
      </w:r>
    </w:p>
    <w:p w14:paraId="5514D939" w14:textId="77777777" w:rsidR="00333FAA" w:rsidRDefault="00333FAA" w:rsidP="000B7C66">
      <w:pPr>
        <w:pStyle w:val="Heading2"/>
        <w:spacing w:before="480" w:after="240"/>
      </w:pPr>
      <w:r>
        <w:t>Section 3 - Statutory Officer Clearance</w:t>
      </w:r>
    </w:p>
    <w:p w14:paraId="3B5D52F9" w14:textId="02BFE14F" w:rsidR="00A66326" w:rsidRPr="00A66326" w:rsidRDefault="00A66326" w:rsidP="00A66326">
      <w:pPr>
        <w:rPr>
          <w:sz w:val="28"/>
        </w:rPr>
      </w:pPr>
      <w:r w:rsidRPr="00A66326">
        <w:rPr>
          <w:b/>
          <w:sz w:val="28"/>
        </w:rPr>
        <w:t xml:space="preserve">Statutory Officer:  </w:t>
      </w:r>
      <w:r w:rsidR="0065063A">
        <w:rPr>
          <w:b/>
          <w:sz w:val="28"/>
        </w:rPr>
        <w:t>Dawn Calvert</w:t>
      </w:r>
    </w:p>
    <w:p w14:paraId="202E8455" w14:textId="611133A0" w:rsidR="00A66326" w:rsidRPr="002548D1" w:rsidRDefault="00A66326" w:rsidP="006E798E">
      <w:pPr>
        <w:rPr>
          <w:rFonts w:cs="Arial"/>
          <w:color w:val="FF0000"/>
        </w:rPr>
      </w:pPr>
      <w:r w:rsidRPr="00A66326">
        <w:t>Signed by the Chief Financial Officer</w:t>
      </w:r>
    </w:p>
    <w:p w14:paraId="555021EF" w14:textId="48327F84" w:rsidR="00A66326" w:rsidRPr="00A66326" w:rsidRDefault="00A66326" w:rsidP="00A66326">
      <w:pPr>
        <w:spacing w:after="480"/>
        <w:rPr>
          <w:sz w:val="28"/>
        </w:rPr>
      </w:pPr>
      <w:r w:rsidRPr="00A66326">
        <w:rPr>
          <w:b/>
          <w:sz w:val="28"/>
        </w:rPr>
        <w:t xml:space="preserve">Date:  </w:t>
      </w:r>
      <w:r w:rsidR="00A20BBE">
        <w:rPr>
          <w:b/>
          <w:sz w:val="28"/>
        </w:rPr>
        <w:t>9/1/23</w:t>
      </w:r>
    </w:p>
    <w:p w14:paraId="7E329E85" w14:textId="0A31F338" w:rsidR="00A66326" w:rsidRPr="00A66326" w:rsidRDefault="00A66326" w:rsidP="00A66326">
      <w:pPr>
        <w:rPr>
          <w:sz w:val="28"/>
        </w:rPr>
      </w:pPr>
      <w:r w:rsidRPr="00A66326">
        <w:rPr>
          <w:b/>
          <w:sz w:val="28"/>
        </w:rPr>
        <w:t xml:space="preserve">Statutory Officer:  </w:t>
      </w:r>
      <w:r w:rsidR="004F51A8">
        <w:rPr>
          <w:b/>
          <w:sz w:val="28"/>
        </w:rPr>
        <w:t>Stephen Dorrian</w:t>
      </w:r>
    </w:p>
    <w:p w14:paraId="2DAA3CB1" w14:textId="19EA1A0B" w:rsidR="00A66326" w:rsidRPr="002548D1" w:rsidRDefault="00A66326" w:rsidP="006E798E">
      <w:pPr>
        <w:rPr>
          <w:rFonts w:cs="Arial"/>
          <w:color w:val="FF0000"/>
        </w:rPr>
      </w:pPr>
      <w:r w:rsidRPr="00A66326">
        <w:t>Signed on behalf of the Monitoring Officer</w:t>
      </w:r>
    </w:p>
    <w:p w14:paraId="1AC0D358" w14:textId="616F61D4" w:rsidR="00A66326" w:rsidRPr="003313EA" w:rsidRDefault="00A66326" w:rsidP="00A66326">
      <w:pPr>
        <w:spacing w:after="480"/>
        <w:rPr>
          <w:sz w:val="28"/>
        </w:rPr>
      </w:pPr>
      <w:r w:rsidRPr="00A66326">
        <w:rPr>
          <w:b/>
          <w:sz w:val="28"/>
        </w:rPr>
        <w:t xml:space="preserve">Date:  </w:t>
      </w:r>
      <w:r w:rsidR="004F51A8">
        <w:rPr>
          <w:b/>
          <w:sz w:val="28"/>
        </w:rPr>
        <w:t>10/1/23</w:t>
      </w:r>
    </w:p>
    <w:p w14:paraId="31D8FA55" w14:textId="0EF6E85E" w:rsidR="00BF5AFA" w:rsidRPr="00A66326" w:rsidRDefault="00BF5AFA" w:rsidP="00BF5AFA">
      <w:pPr>
        <w:rPr>
          <w:sz w:val="28"/>
        </w:rPr>
      </w:pPr>
      <w:r>
        <w:rPr>
          <w:b/>
          <w:sz w:val="28"/>
        </w:rPr>
        <w:t>Chief</w:t>
      </w:r>
      <w:r w:rsidRPr="00A66326">
        <w:rPr>
          <w:b/>
          <w:sz w:val="28"/>
        </w:rPr>
        <w:t xml:space="preserve"> Officer:  </w:t>
      </w:r>
      <w:r w:rsidR="00A20BBE">
        <w:rPr>
          <w:b/>
          <w:sz w:val="28"/>
        </w:rPr>
        <w:t>Dawn Calvert</w:t>
      </w:r>
    </w:p>
    <w:p w14:paraId="1924D257" w14:textId="4339CDF7" w:rsidR="00BF5AFA" w:rsidRPr="002548D1" w:rsidRDefault="00BF5AFA" w:rsidP="006E798E">
      <w:pPr>
        <w:rPr>
          <w:rFonts w:cs="Arial"/>
          <w:color w:val="FF0000"/>
        </w:rPr>
      </w:pPr>
      <w:r w:rsidRPr="00A66326">
        <w:t xml:space="preserve">Signed </w:t>
      </w:r>
      <w:r>
        <w:t>off by the Corporate Director</w:t>
      </w:r>
    </w:p>
    <w:p w14:paraId="5F67CDF0" w14:textId="04E78B8A" w:rsidR="00BF5AFA" w:rsidRPr="00A66326" w:rsidRDefault="00BF5AFA" w:rsidP="00BF5AFA">
      <w:pPr>
        <w:spacing w:after="480"/>
        <w:rPr>
          <w:sz w:val="28"/>
        </w:rPr>
      </w:pPr>
      <w:r w:rsidRPr="00A66326">
        <w:rPr>
          <w:b/>
          <w:sz w:val="28"/>
        </w:rPr>
        <w:t xml:space="preserve">Date:  </w:t>
      </w:r>
      <w:r w:rsidR="00A20BBE">
        <w:rPr>
          <w:b/>
          <w:sz w:val="28"/>
        </w:rPr>
        <w:t>9/1/23</w:t>
      </w:r>
    </w:p>
    <w:p w14:paraId="2C546334" w14:textId="62968F06" w:rsidR="00BF5AFA" w:rsidRPr="00A66326" w:rsidRDefault="00BF5AFA" w:rsidP="00BF5AFA">
      <w:pPr>
        <w:rPr>
          <w:sz w:val="28"/>
        </w:rPr>
      </w:pPr>
      <w:r>
        <w:rPr>
          <w:b/>
          <w:sz w:val="28"/>
        </w:rPr>
        <w:t>Head of Procurement</w:t>
      </w:r>
      <w:r w:rsidRPr="00A66326">
        <w:rPr>
          <w:b/>
          <w:sz w:val="28"/>
        </w:rPr>
        <w:t xml:space="preserve">: </w:t>
      </w:r>
      <w:r w:rsidR="00B33D74">
        <w:rPr>
          <w:b/>
          <w:sz w:val="28"/>
        </w:rPr>
        <w:t>Nimesh M</w:t>
      </w:r>
      <w:r w:rsidR="00656329">
        <w:rPr>
          <w:b/>
          <w:sz w:val="28"/>
        </w:rPr>
        <w:t>ehta</w:t>
      </w:r>
      <w:r w:rsidRPr="00A66326">
        <w:rPr>
          <w:b/>
          <w:sz w:val="28"/>
        </w:rPr>
        <w:t xml:space="preserve"> </w:t>
      </w:r>
    </w:p>
    <w:p w14:paraId="794DD2A1" w14:textId="1AA10447" w:rsidR="00BF5AFA" w:rsidRPr="002548D1" w:rsidRDefault="00BF5AFA" w:rsidP="006E798E">
      <w:pPr>
        <w:rPr>
          <w:rFonts w:cs="Arial"/>
          <w:color w:val="FF0000"/>
        </w:rPr>
      </w:pPr>
      <w:r w:rsidRPr="00A66326">
        <w:lastRenderedPageBreak/>
        <w:t>Signed o</w:t>
      </w:r>
      <w:r w:rsidR="0060507E">
        <w:t>ff</w:t>
      </w:r>
      <w:r w:rsidRPr="00A66326">
        <w:t xml:space="preserve"> by the </w:t>
      </w:r>
      <w:r>
        <w:t>Head of Procurement</w:t>
      </w:r>
    </w:p>
    <w:p w14:paraId="5A683B65" w14:textId="39879775" w:rsidR="00BF5AFA" w:rsidRPr="003313EA" w:rsidRDefault="00BF5AFA" w:rsidP="00BF5AFA">
      <w:pPr>
        <w:spacing w:after="480"/>
        <w:rPr>
          <w:sz w:val="28"/>
        </w:rPr>
      </w:pPr>
      <w:r w:rsidRPr="00A66326">
        <w:rPr>
          <w:b/>
          <w:sz w:val="28"/>
        </w:rPr>
        <w:t xml:space="preserve">Date:  </w:t>
      </w:r>
      <w:r w:rsidR="00404FB0">
        <w:rPr>
          <w:b/>
          <w:sz w:val="28"/>
        </w:rPr>
        <w:t>9/1/23</w:t>
      </w:r>
    </w:p>
    <w:p w14:paraId="113297A5" w14:textId="5F60D71E" w:rsidR="00BF5AFA" w:rsidRPr="00A66326" w:rsidRDefault="00BF5AFA" w:rsidP="00BF5AFA">
      <w:pPr>
        <w:rPr>
          <w:sz w:val="28"/>
        </w:rPr>
      </w:pPr>
      <w:r>
        <w:rPr>
          <w:b/>
          <w:sz w:val="28"/>
        </w:rPr>
        <w:t>Head of Internal Audit</w:t>
      </w:r>
      <w:r w:rsidRPr="00A66326">
        <w:rPr>
          <w:b/>
          <w:sz w:val="28"/>
        </w:rPr>
        <w:t xml:space="preserve">:  </w:t>
      </w:r>
      <w:r w:rsidR="006E798E">
        <w:rPr>
          <w:b/>
          <w:sz w:val="28"/>
        </w:rPr>
        <w:t>Susan Dixson</w:t>
      </w:r>
    </w:p>
    <w:p w14:paraId="5CF04A24" w14:textId="7809ABFC" w:rsidR="00BF5AFA" w:rsidRPr="00A66326" w:rsidRDefault="00BF5AFA" w:rsidP="00BF5AFA">
      <w:r w:rsidRPr="00A66326">
        <w:t>Signed o</w:t>
      </w:r>
      <w:r w:rsidR="0060507E">
        <w:t>ff</w:t>
      </w:r>
      <w:r w:rsidR="006E798E">
        <w:t xml:space="preserve"> </w:t>
      </w:r>
      <w:r w:rsidRPr="00A66326">
        <w:t xml:space="preserve">by the </w:t>
      </w:r>
      <w:r>
        <w:t>Head of Internal Audit</w:t>
      </w:r>
    </w:p>
    <w:p w14:paraId="065BF29C" w14:textId="2B19FE66" w:rsidR="00BF5AFA" w:rsidRDefault="00BF5AFA" w:rsidP="00BF5AFA">
      <w:pPr>
        <w:pStyle w:val="Heading2"/>
        <w:spacing w:after="240"/>
        <w:rPr>
          <w:rFonts w:ascii="Arial" w:hAnsi="Arial"/>
          <w:sz w:val="28"/>
        </w:rPr>
      </w:pPr>
      <w:r w:rsidRPr="0060507E">
        <w:rPr>
          <w:rFonts w:ascii="Arial" w:hAnsi="Arial" w:cs="Times New Roman"/>
          <w:bCs w:val="0"/>
          <w:sz w:val="28"/>
          <w:szCs w:val="20"/>
        </w:rPr>
        <w:t>Date:</w:t>
      </w:r>
      <w:r w:rsidR="006E798E" w:rsidRPr="006E798E">
        <w:rPr>
          <w:rFonts w:ascii="Arial" w:hAnsi="Arial"/>
          <w:b w:val="0"/>
          <w:bCs w:val="0"/>
          <w:sz w:val="28"/>
        </w:rPr>
        <w:t xml:space="preserve"> </w:t>
      </w:r>
      <w:r w:rsidR="006E798E" w:rsidRPr="00FD58D3">
        <w:rPr>
          <w:rFonts w:ascii="Arial" w:hAnsi="Arial"/>
          <w:sz w:val="28"/>
        </w:rPr>
        <w:t>10/1/23</w:t>
      </w:r>
    </w:p>
    <w:p w14:paraId="1F4146A7" w14:textId="1C7D8DE2" w:rsidR="00A466CE" w:rsidRPr="00A466CE" w:rsidRDefault="00A466CE" w:rsidP="00A466CE">
      <w:pPr>
        <w:spacing w:after="480"/>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53C68426"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03AD706E"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26263C9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4699094A" w:rsidR="00333FAA" w:rsidRPr="006E798E" w:rsidRDefault="00333FAA" w:rsidP="00CC18AC">
      <w:pPr>
        <w:pStyle w:val="Infotext"/>
        <w:spacing w:after="240"/>
      </w:pPr>
      <w:r w:rsidRPr="004E47FC">
        <w:rPr>
          <w:b/>
        </w:rPr>
        <w:t xml:space="preserve">Contact:  </w:t>
      </w:r>
      <w:r w:rsidR="00645CD4">
        <w:t xml:space="preserve">Ben Jones, Head of Digital, </w:t>
      </w:r>
      <w:hyperlink r:id="rId13" w:history="1">
        <w:r w:rsidR="0060507E" w:rsidRPr="0084342B">
          <w:rPr>
            <w:rStyle w:val="Hyperlink"/>
          </w:rPr>
          <w:t>ben.jones@harrow.gov.uk</w:t>
        </w:r>
      </w:hyperlink>
      <w:r w:rsidR="0060507E">
        <w:t xml:space="preserve"> </w:t>
      </w:r>
    </w:p>
    <w:p w14:paraId="77C58D4B" w14:textId="1A5CF72D" w:rsidR="00333FAA" w:rsidRDefault="00333FAA" w:rsidP="00CC18AC">
      <w:pPr>
        <w:pStyle w:val="Infotext"/>
        <w:spacing w:after="240"/>
        <w:rPr>
          <w:b/>
        </w:rPr>
      </w:pPr>
      <w:r w:rsidRPr="004E47FC">
        <w:rPr>
          <w:b/>
        </w:rPr>
        <w:t xml:space="preserve">Background Papers: </w:t>
      </w:r>
      <w:r w:rsidR="005808FB">
        <w:rPr>
          <w:b/>
        </w:rPr>
        <w:t xml:space="preserve"> </w:t>
      </w:r>
      <w:r w:rsidR="0060507E">
        <w:rPr>
          <w:b/>
        </w:rPr>
        <w:t>None</w:t>
      </w:r>
    </w:p>
    <w:p w14:paraId="7C8FEB52" w14:textId="43AE9AAD"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60507E">
        <w:rPr>
          <w:rFonts w:ascii="Arial Black" w:hAnsi="Arial Black"/>
        </w:rPr>
        <w:t xml:space="preserve"> - NO</w:t>
      </w:r>
    </w:p>
    <w:p w14:paraId="3CCA5C3B" w14:textId="001251EE" w:rsidR="000D4E36" w:rsidRPr="0060507E" w:rsidRDefault="000D4E36" w:rsidP="0060507E">
      <w:pPr>
        <w:pStyle w:val="Infotext"/>
        <w:rPr>
          <w:i/>
          <w:sz w:val="24"/>
          <w:szCs w:val="24"/>
        </w:rPr>
      </w:pPr>
    </w:p>
    <w:sectPr w:rsidR="000D4E36" w:rsidRPr="0060507E"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C175" w14:textId="77777777" w:rsidR="00897D54" w:rsidRDefault="00897D54">
      <w:r>
        <w:separator/>
      </w:r>
    </w:p>
  </w:endnote>
  <w:endnote w:type="continuationSeparator" w:id="0">
    <w:p w14:paraId="78F040C3" w14:textId="77777777" w:rsidR="00897D54" w:rsidRDefault="00897D54">
      <w:r>
        <w:continuationSeparator/>
      </w:r>
    </w:p>
  </w:endnote>
  <w:endnote w:type="continuationNotice" w:id="1">
    <w:p w14:paraId="4DC0FA94" w14:textId="77777777" w:rsidR="00897D54" w:rsidRDefault="0089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3B2F" w14:textId="77777777" w:rsidR="00897D54" w:rsidRDefault="00897D54">
      <w:r>
        <w:separator/>
      </w:r>
    </w:p>
  </w:footnote>
  <w:footnote w:type="continuationSeparator" w:id="0">
    <w:p w14:paraId="4516D90E" w14:textId="77777777" w:rsidR="00897D54" w:rsidRDefault="00897D54">
      <w:r>
        <w:continuationSeparator/>
      </w:r>
    </w:p>
  </w:footnote>
  <w:footnote w:type="continuationNotice" w:id="1">
    <w:p w14:paraId="295F7B6A" w14:textId="77777777" w:rsidR="00897D54" w:rsidRDefault="00897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EE7E44"/>
    <w:multiLevelType w:val="hybridMultilevel"/>
    <w:tmpl w:val="36CA6A08"/>
    <w:lvl w:ilvl="0" w:tplc="59B83E24">
      <w:start w:val="3"/>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9E39F2"/>
    <w:multiLevelType w:val="hybridMultilevel"/>
    <w:tmpl w:val="447E0BA6"/>
    <w:lvl w:ilvl="0" w:tplc="7D2EC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5109BF"/>
    <w:multiLevelType w:val="multilevel"/>
    <w:tmpl w:val="08CE2D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B3FFFC"/>
    <w:multiLevelType w:val="hybridMultilevel"/>
    <w:tmpl w:val="484AB098"/>
    <w:lvl w:ilvl="0" w:tplc="5CF81972">
      <w:start w:val="1"/>
      <w:numFmt w:val="bullet"/>
      <w:lvlText w:val=""/>
      <w:lvlJc w:val="left"/>
      <w:pPr>
        <w:ind w:left="720" w:hanging="360"/>
      </w:pPr>
      <w:rPr>
        <w:rFonts w:ascii="Symbol" w:hAnsi="Symbol" w:hint="default"/>
      </w:rPr>
    </w:lvl>
    <w:lvl w:ilvl="1" w:tplc="8AC89F08">
      <w:start w:val="1"/>
      <w:numFmt w:val="bullet"/>
      <w:lvlText w:val=""/>
      <w:lvlJc w:val="left"/>
      <w:pPr>
        <w:ind w:left="1440" w:hanging="360"/>
      </w:pPr>
      <w:rPr>
        <w:rFonts w:ascii="Wingdings" w:hAnsi="Wingdings" w:hint="default"/>
      </w:rPr>
    </w:lvl>
    <w:lvl w:ilvl="2" w:tplc="6CA0C560">
      <w:start w:val="1"/>
      <w:numFmt w:val="bullet"/>
      <w:lvlText w:val=""/>
      <w:lvlJc w:val="left"/>
      <w:pPr>
        <w:ind w:left="2160" w:hanging="360"/>
      </w:pPr>
      <w:rPr>
        <w:rFonts w:ascii="Wingdings" w:hAnsi="Wingdings" w:hint="default"/>
      </w:rPr>
    </w:lvl>
    <w:lvl w:ilvl="3" w:tplc="8BCC73B0">
      <w:start w:val="1"/>
      <w:numFmt w:val="bullet"/>
      <w:lvlText w:val=""/>
      <w:lvlJc w:val="left"/>
      <w:pPr>
        <w:ind w:left="2880" w:hanging="360"/>
      </w:pPr>
      <w:rPr>
        <w:rFonts w:ascii="Symbol" w:hAnsi="Symbol" w:hint="default"/>
      </w:rPr>
    </w:lvl>
    <w:lvl w:ilvl="4" w:tplc="873A3144">
      <w:start w:val="1"/>
      <w:numFmt w:val="bullet"/>
      <w:lvlText w:val="o"/>
      <w:lvlJc w:val="left"/>
      <w:pPr>
        <w:ind w:left="3600" w:hanging="360"/>
      </w:pPr>
      <w:rPr>
        <w:rFonts w:ascii="Courier New" w:hAnsi="Courier New" w:hint="default"/>
      </w:rPr>
    </w:lvl>
    <w:lvl w:ilvl="5" w:tplc="6906A346">
      <w:start w:val="1"/>
      <w:numFmt w:val="bullet"/>
      <w:lvlText w:val=""/>
      <w:lvlJc w:val="left"/>
      <w:pPr>
        <w:ind w:left="4320" w:hanging="360"/>
      </w:pPr>
      <w:rPr>
        <w:rFonts w:ascii="Wingdings" w:hAnsi="Wingdings" w:hint="default"/>
      </w:rPr>
    </w:lvl>
    <w:lvl w:ilvl="6" w:tplc="61B247E2">
      <w:start w:val="1"/>
      <w:numFmt w:val="bullet"/>
      <w:lvlText w:val=""/>
      <w:lvlJc w:val="left"/>
      <w:pPr>
        <w:ind w:left="5040" w:hanging="360"/>
      </w:pPr>
      <w:rPr>
        <w:rFonts w:ascii="Symbol" w:hAnsi="Symbol" w:hint="default"/>
      </w:rPr>
    </w:lvl>
    <w:lvl w:ilvl="7" w:tplc="03F05B58">
      <w:start w:val="1"/>
      <w:numFmt w:val="bullet"/>
      <w:lvlText w:val="o"/>
      <w:lvlJc w:val="left"/>
      <w:pPr>
        <w:ind w:left="5760" w:hanging="360"/>
      </w:pPr>
      <w:rPr>
        <w:rFonts w:ascii="Courier New" w:hAnsi="Courier New" w:hint="default"/>
      </w:rPr>
    </w:lvl>
    <w:lvl w:ilvl="8" w:tplc="A244AECE">
      <w:start w:val="1"/>
      <w:numFmt w:val="bullet"/>
      <w:lvlText w:val=""/>
      <w:lvlJc w:val="left"/>
      <w:pPr>
        <w:ind w:left="6480" w:hanging="360"/>
      </w:pPr>
      <w:rPr>
        <w:rFonts w:ascii="Wingdings" w:hAnsi="Wingdings" w:hint="default"/>
      </w:rPr>
    </w:lvl>
  </w:abstractNum>
  <w:abstractNum w:abstractNumId="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D2AC3"/>
    <w:multiLevelType w:val="hybridMultilevel"/>
    <w:tmpl w:val="479C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6"/>
  </w:num>
  <w:num w:numId="7">
    <w:abstractNumId w:val="5"/>
  </w:num>
  <w:num w:numId="8">
    <w:abstractNumId w:val="2"/>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644"/>
    <w:rsid w:val="0000089B"/>
    <w:rsid w:val="000074F6"/>
    <w:rsid w:val="00016C98"/>
    <w:rsid w:val="00025CF4"/>
    <w:rsid w:val="00036F74"/>
    <w:rsid w:val="0004029A"/>
    <w:rsid w:val="000474E3"/>
    <w:rsid w:val="0005082E"/>
    <w:rsid w:val="00055C37"/>
    <w:rsid w:val="0006034E"/>
    <w:rsid w:val="0006053C"/>
    <w:rsid w:val="00063783"/>
    <w:rsid w:val="0007038C"/>
    <w:rsid w:val="00073765"/>
    <w:rsid w:val="00074532"/>
    <w:rsid w:val="000929A6"/>
    <w:rsid w:val="00095FA1"/>
    <w:rsid w:val="000964DE"/>
    <w:rsid w:val="000B5015"/>
    <w:rsid w:val="000B788F"/>
    <w:rsid w:val="000B7C66"/>
    <w:rsid w:val="000C58B8"/>
    <w:rsid w:val="000D4E36"/>
    <w:rsid w:val="000E62FE"/>
    <w:rsid w:val="000F52DD"/>
    <w:rsid w:val="00105B8A"/>
    <w:rsid w:val="00110B36"/>
    <w:rsid w:val="001161E4"/>
    <w:rsid w:val="00125A26"/>
    <w:rsid w:val="00127CEF"/>
    <w:rsid w:val="00145D7B"/>
    <w:rsid w:val="001472A8"/>
    <w:rsid w:val="00152174"/>
    <w:rsid w:val="0015376F"/>
    <w:rsid w:val="001614E0"/>
    <w:rsid w:val="00163AB7"/>
    <w:rsid w:val="0017135E"/>
    <w:rsid w:val="00171BD8"/>
    <w:rsid w:val="0017653E"/>
    <w:rsid w:val="00182B01"/>
    <w:rsid w:val="001840D2"/>
    <w:rsid w:val="00191F53"/>
    <w:rsid w:val="00193A77"/>
    <w:rsid w:val="00195DD5"/>
    <w:rsid w:val="001966D7"/>
    <w:rsid w:val="001A25BA"/>
    <w:rsid w:val="001B445A"/>
    <w:rsid w:val="001B4592"/>
    <w:rsid w:val="001B66D4"/>
    <w:rsid w:val="001C4D2E"/>
    <w:rsid w:val="001C7E35"/>
    <w:rsid w:val="001D3ADD"/>
    <w:rsid w:val="001D7B39"/>
    <w:rsid w:val="001E3A93"/>
    <w:rsid w:val="001E3C06"/>
    <w:rsid w:val="001E6634"/>
    <w:rsid w:val="001E6813"/>
    <w:rsid w:val="001F0037"/>
    <w:rsid w:val="001F0BE9"/>
    <w:rsid w:val="00201F06"/>
    <w:rsid w:val="00202D79"/>
    <w:rsid w:val="0020387B"/>
    <w:rsid w:val="00205D2F"/>
    <w:rsid w:val="00214870"/>
    <w:rsid w:val="00215E8F"/>
    <w:rsid w:val="002207A5"/>
    <w:rsid w:val="00221A93"/>
    <w:rsid w:val="002322B2"/>
    <w:rsid w:val="002322BB"/>
    <w:rsid w:val="00232626"/>
    <w:rsid w:val="00232BCA"/>
    <w:rsid w:val="002366DD"/>
    <w:rsid w:val="002443FC"/>
    <w:rsid w:val="00251254"/>
    <w:rsid w:val="00252E4F"/>
    <w:rsid w:val="002548D1"/>
    <w:rsid w:val="0027283B"/>
    <w:rsid w:val="0027BB50"/>
    <w:rsid w:val="0028019B"/>
    <w:rsid w:val="00280302"/>
    <w:rsid w:val="00282E73"/>
    <w:rsid w:val="00283CAB"/>
    <w:rsid w:val="0028525A"/>
    <w:rsid w:val="002866F7"/>
    <w:rsid w:val="0029144D"/>
    <w:rsid w:val="00295A5F"/>
    <w:rsid w:val="00297707"/>
    <w:rsid w:val="002A2D3F"/>
    <w:rsid w:val="002A3FEF"/>
    <w:rsid w:val="002B3DCA"/>
    <w:rsid w:val="002B54A6"/>
    <w:rsid w:val="002D11C9"/>
    <w:rsid w:val="002D76AE"/>
    <w:rsid w:val="002E0FC6"/>
    <w:rsid w:val="002E606A"/>
    <w:rsid w:val="002F3EE9"/>
    <w:rsid w:val="002F5085"/>
    <w:rsid w:val="002F7FA5"/>
    <w:rsid w:val="00303565"/>
    <w:rsid w:val="00307F76"/>
    <w:rsid w:val="00310468"/>
    <w:rsid w:val="00321FBB"/>
    <w:rsid w:val="00330832"/>
    <w:rsid w:val="00330E01"/>
    <w:rsid w:val="003313EA"/>
    <w:rsid w:val="00333FAA"/>
    <w:rsid w:val="003355D7"/>
    <w:rsid w:val="00337080"/>
    <w:rsid w:val="00337408"/>
    <w:rsid w:val="0036201C"/>
    <w:rsid w:val="00376768"/>
    <w:rsid w:val="00377569"/>
    <w:rsid w:val="00380F87"/>
    <w:rsid w:val="003934BD"/>
    <w:rsid w:val="003A539F"/>
    <w:rsid w:val="003B77FE"/>
    <w:rsid w:val="003C270D"/>
    <w:rsid w:val="003C320F"/>
    <w:rsid w:val="003C345A"/>
    <w:rsid w:val="003C638A"/>
    <w:rsid w:val="003E4698"/>
    <w:rsid w:val="003E51B3"/>
    <w:rsid w:val="003F200F"/>
    <w:rsid w:val="003F3AFD"/>
    <w:rsid w:val="00403491"/>
    <w:rsid w:val="00404245"/>
    <w:rsid w:val="00404FB0"/>
    <w:rsid w:val="004076C8"/>
    <w:rsid w:val="00410085"/>
    <w:rsid w:val="004108D7"/>
    <w:rsid w:val="00411F82"/>
    <w:rsid w:val="00414CBD"/>
    <w:rsid w:val="0041798A"/>
    <w:rsid w:val="004207E3"/>
    <w:rsid w:val="00421A4C"/>
    <w:rsid w:val="004238C2"/>
    <w:rsid w:val="004251B2"/>
    <w:rsid w:val="00425617"/>
    <w:rsid w:val="004334AD"/>
    <w:rsid w:val="00435B5D"/>
    <w:rsid w:val="004363F7"/>
    <w:rsid w:val="0044525C"/>
    <w:rsid w:val="004553F1"/>
    <w:rsid w:val="004649EE"/>
    <w:rsid w:val="00471C1F"/>
    <w:rsid w:val="00474A7D"/>
    <w:rsid w:val="004809FA"/>
    <w:rsid w:val="00483317"/>
    <w:rsid w:val="00487C6C"/>
    <w:rsid w:val="00496308"/>
    <w:rsid w:val="004B00C3"/>
    <w:rsid w:val="004B0506"/>
    <w:rsid w:val="004C059D"/>
    <w:rsid w:val="004C0BA8"/>
    <w:rsid w:val="004C23DD"/>
    <w:rsid w:val="004C2D09"/>
    <w:rsid w:val="004C4A75"/>
    <w:rsid w:val="004C68AB"/>
    <w:rsid w:val="004D2696"/>
    <w:rsid w:val="004D2DA0"/>
    <w:rsid w:val="004E14A4"/>
    <w:rsid w:val="004E4CE1"/>
    <w:rsid w:val="004E6383"/>
    <w:rsid w:val="004F3651"/>
    <w:rsid w:val="004F51A8"/>
    <w:rsid w:val="004F54BD"/>
    <w:rsid w:val="004F56C5"/>
    <w:rsid w:val="00500BBE"/>
    <w:rsid w:val="00506185"/>
    <w:rsid w:val="0052072D"/>
    <w:rsid w:val="00526DA0"/>
    <w:rsid w:val="0052781F"/>
    <w:rsid w:val="005354D0"/>
    <w:rsid w:val="0054172C"/>
    <w:rsid w:val="0054590F"/>
    <w:rsid w:val="005459EC"/>
    <w:rsid w:val="00552118"/>
    <w:rsid w:val="00563EA4"/>
    <w:rsid w:val="00567966"/>
    <w:rsid w:val="005718B5"/>
    <w:rsid w:val="00573176"/>
    <w:rsid w:val="005808FB"/>
    <w:rsid w:val="005811F8"/>
    <w:rsid w:val="00582605"/>
    <w:rsid w:val="00591016"/>
    <w:rsid w:val="00594E3C"/>
    <w:rsid w:val="005A298B"/>
    <w:rsid w:val="005B2214"/>
    <w:rsid w:val="005B3F67"/>
    <w:rsid w:val="005B4B74"/>
    <w:rsid w:val="005B6045"/>
    <w:rsid w:val="005B79AF"/>
    <w:rsid w:val="005D548F"/>
    <w:rsid w:val="005D59D6"/>
    <w:rsid w:val="005D6EF5"/>
    <w:rsid w:val="005E0EF3"/>
    <w:rsid w:val="005E3633"/>
    <w:rsid w:val="005E3A10"/>
    <w:rsid w:val="005E7509"/>
    <w:rsid w:val="00601D7F"/>
    <w:rsid w:val="00602737"/>
    <w:rsid w:val="0060507E"/>
    <w:rsid w:val="00605A4C"/>
    <w:rsid w:val="00614A2B"/>
    <w:rsid w:val="006276AC"/>
    <w:rsid w:val="00634F65"/>
    <w:rsid w:val="00645B8B"/>
    <w:rsid w:val="00645CD4"/>
    <w:rsid w:val="00647005"/>
    <w:rsid w:val="00647653"/>
    <w:rsid w:val="0065063A"/>
    <w:rsid w:val="00652E8E"/>
    <w:rsid w:val="006544C4"/>
    <w:rsid w:val="00655044"/>
    <w:rsid w:val="00656329"/>
    <w:rsid w:val="006610DB"/>
    <w:rsid w:val="00662D3C"/>
    <w:rsid w:val="00666922"/>
    <w:rsid w:val="00666C21"/>
    <w:rsid w:val="00670F17"/>
    <w:rsid w:val="006710C7"/>
    <w:rsid w:val="00677069"/>
    <w:rsid w:val="006877D2"/>
    <w:rsid w:val="00696A83"/>
    <w:rsid w:val="006B0C0B"/>
    <w:rsid w:val="006B5CB9"/>
    <w:rsid w:val="006C0462"/>
    <w:rsid w:val="006C580A"/>
    <w:rsid w:val="006D1E69"/>
    <w:rsid w:val="006D50C7"/>
    <w:rsid w:val="006E10EF"/>
    <w:rsid w:val="006E798E"/>
    <w:rsid w:val="006F057C"/>
    <w:rsid w:val="006F22DA"/>
    <w:rsid w:val="006F29F7"/>
    <w:rsid w:val="006F2EB3"/>
    <w:rsid w:val="006F4758"/>
    <w:rsid w:val="006F4CA8"/>
    <w:rsid w:val="00700A1B"/>
    <w:rsid w:val="00700AB6"/>
    <w:rsid w:val="00702CAD"/>
    <w:rsid w:val="007112D1"/>
    <w:rsid w:val="007116B1"/>
    <w:rsid w:val="00714BEE"/>
    <w:rsid w:val="00721215"/>
    <w:rsid w:val="00735306"/>
    <w:rsid w:val="00736EA5"/>
    <w:rsid w:val="007400CF"/>
    <w:rsid w:val="00744F90"/>
    <w:rsid w:val="00750B33"/>
    <w:rsid w:val="00764823"/>
    <w:rsid w:val="00767AA9"/>
    <w:rsid w:val="00772510"/>
    <w:rsid w:val="00772C5F"/>
    <w:rsid w:val="00781421"/>
    <w:rsid w:val="00797609"/>
    <w:rsid w:val="007A2C50"/>
    <w:rsid w:val="007A3347"/>
    <w:rsid w:val="007A607C"/>
    <w:rsid w:val="007B23FC"/>
    <w:rsid w:val="007C0591"/>
    <w:rsid w:val="007C1A04"/>
    <w:rsid w:val="007C28BE"/>
    <w:rsid w:val="007D0C1D"/>
    <w:rsid w:val="007D2000"/>
    <w:rsid w:val="007D4ADD"/>
    <w:rsid w:val="007D4DBF"/>
    <w:rsid w:val="007D5851"/>
    <w:rsid w:val="007E1631"/>
    <w:rsid w:val="007E4732"/>
    <w:rsid w:val="007E48AE"/>
    <w:rsid w:val="007E4BA4"/>
    <w:rsid w:val="007E57E8"/>
    <w:rsid w:val="007F004E"/>
    <w:rsid w:val="007F335A"/>
    <w:rsid w:val="00802290"/>
    <w:rsid w:val="00803104"/>
    <w:rsid w:val="00812901"/>
    <w:rsid w:val="0081339D"/>
    <w:rsid w:val="00816E2B"/>
    <w:rsid w:val="00817CD1"/>
    <w:rsid w:val="00823041"/>
    <w:rsid w:val="0082638A"/>
    <w:rsid w:val="00826B9A"/>
    <w:rsid w:val="008353F3"/>
    <w:rsid w:val="00842757"/>
    <w:rsid w:val="00842B6B"/>
    <w:rsid w:val="00843CC2"/>
    <w:rsid w:val="0084714A"/>
    <w:rsid w:val="0085266D"/>
    <w:rsid w:val="0085375C"/>
    <w:rsid w:val="00862152"/>
    <w:rsid w:val="008761AC"/>
    <w:rsid w:val="00895443"/>
    <w:rsid w:val="00897D54"/>
    <w:rsid w:val="008A3106"/>
    <w:rsid w:val="008A5AA0"/>
    <w:rsid w:val="008A6FD5"/>
    <w:rsid w:val="008B142B"/>
    <w:rsid w:val="008B2FEB"/>
    <w:rsid w:val="008B3422"/>
    <w:rsid w:val="008C0229"/>
    <w:rsid w:val="008E10DB"/>
    <w:rsid w:val="008E224D"/>
    <w:rsid w:val="008E35AA"/>
    <w:rsid w:val="008F658B"/>
    <w:rsid w:val="008F6A9E"/>
    <w:rsid w:val="009133C9"/>
    <w:rsid w:val="0092530B"/>
    <w:rsid w:val="00930E36"/>
    <w:rsid w:val="00933AD4"/>
    <w:rsid w:val="009341A6"/>
    <w:rsid w:val="009375E3"/>
    <w:rsid w:val="0094208C"/>
    <w:rsid w:val="00942F17"/>
    <w:rsid w:val="00943236"/>
    <w:rsid w:val="00945515"/>
    <w:rsid w:val="009463A2"/>
    <w:rsid w:val="00946AD7"/>
    <w:rsid w:val="00952CEF"/>
    <w:rsid w:val="00955421"/>
    <w:rsid w:val="00955426"/>
    <w:rsid w:val="00990E9C"/>
    <w:rsid w:val="00994542"/>
    <w:rsid w:val="00994908"/>
    <w:rsid w:val="009A4F08"/>
    <w:rsid w:val="009B160B"/>
    <w:rsid w:val="009B39ED"/>
    <w:rsid w:val="009B66EA"/>
    <w:rsid w:val="009C237B"/>
    <w:rsid w:val="009C28E1"/>
    <w:rsid w:val="009C4DD1"/>
    <w:rsid w:val="009C74F5"/>
    <w:rsid w:val="009D0DB9"/>
    <w:rsid w:val="009D794F"/>
    <w:rsid w:val="009E18D1"/>
    <w:rsid w:val="009E1CF9"/>
    <w:rsid w:val="009E5A93"/>
    <w:rsid w:val="009F3154"/>
    <w:rsid w:val="009F37E8"/>
    <w:rsid w:val="009F5E39"/>
    <w:rsid w:val="00A1211C"/>
    <w:rsid w:val="00A15ED1"/>
    <w:rsid w:val="00A20113"/>
    <w:rsid w:val="00A20BBE"/>
    <w:rsid w:val="00A20D78"/>
    <w:rsid w:val="00A2215F"/>
    <w:rsid w:val="00A22839"/>
    <w:rsid w:val="00A23E19"/>
    <w:rsid w:val="00A33185"/>
    <w:rsid w:val="00A35CD5"/>
    <w:rsid w:val="00A41E23"/>
    <w:rsid w:val="00A466CE"/>
    <w:rsid w:val="00A53B04"/>
    <w:rsid w:val="00A64724"/>
    <w:rsid w:val="00A661F4"/>
    <w:rsid w:val="00A66326"/>
    <w:rsid w:val="00A70CEB"/>
    <w:rsid w:val="00A7271A"/>
    <w:rsid w:val="00A74D79"/>
    <w:rsid w:val="00A80245"/>
    <w:rsid w:val="00A81E19"/>
    <w:rsid w:val="00A92286"/>
    <w:rsid w:val="00A94E26"/>
    <w:rsid w:val="00A96827"/>
    <w:rsid w:val="00A9723B"/>
    <w:rsid w:val="00A9783D"/>
    <w:rsid w:val="00AA740E"/>
    <w:rsid w:val="00AB795F"/>
    <w:rsid w:val="00AC2FB3"/>
    <w:rsid w:val="00AC6312"/>
    <w:rsid w:val="00AD1E77"/>
    <w:rsid w:val="00AD6D80"/>
    <w:rsid w:val="00AE6866"/>
    <w:rsid w:val="00AE772D"/>
    <w:rsid w:val="00AF31F7"/>
    <w:rsid w:val="00AF37A3"/>
    <w:rsid w:val="00B008A4"/>
    <w:rsid w:val="00B0249C"/>
    <w:rsid w:val="00B1160D"/>
    <w:rsid w:val="00B139FB"/>
    <w:rsid w:val="00B32EAF"/>
    <w:rsid w:val="00B33533"/>
    <w:rsid w:val="00B33D74"/>
    <w:rsid w:val="00B370B0"/>
    <w:rsid w:val="00B42A01"/>
    <w:rsid w:val="00B444E6"/>
    <w:rsid w:val="00B52011"/>
    <w:rsid w:val="00B53EFF"/>
    <w:rsid w:val="00B549C3"/>
    <w:rsid w:val="00B54AFA"/>
    <w:rsid w:val="00B671A4"/>
    <w:rsid w:val="00B672CE"/>
    <w:rsid w:val="00B728C3"/>
    <w:rsid w:val="00B7530A"/>
    <w:rsid w:val="00B804E8"/>
    <w:rsid w:val="00B9028E"/>
    <w:rsid w:val="00B94777"/>
    <w:rsid w:val="00BA4B2F"/>
    <w:rsid w:val="00BB00ED"/>
    <w:rsid w:val="00BB48A0"/>
    <w:rsid w:val="00BC206C"/>
    <w:rsid w:val="00BC431A"/>
    <w:rsid w:val="00BD1396"/>
    <w:rsid w:val="00BD7597"/>
    <w:rsid w:val="00BE40DE"/>
    <w:rsid w:val="00BE4FE9"/>
    <w:rsid w:val="00BF5AFA"/>
    <w:rsid w:val="00BF6216"/>
    <w:rsid w:val="00C006B2"/>
    <w:rsid w:val="00C00D1D"/>
    <w:rsid w:val="00C01A35"/>
    <w:rsid w:val="00C03772"/>
    <w:rsid w:val="00C04EDA"/>
    <w:rsid w:val="00C10259"/>
    <w:rsid w:val="00C119A2"/>
    <w:rsid w:val="00C14233"/>
    <w:rsid w:val="00C53F1A"/>
    <w:rsid w:val="00C57267"/>
    <w:rsid w:val="00C616FF"/>
    <w:rsid w:val="00C62B63"/>
    <w:rsid w:val="00C723E6"/>
    <w:rsid w:val="00C72B5B"/>
    <w:rsid w:val="00C764A3"/>
    <w:rsid w:val="00C869F3"/>
    <w:rsid w:val="00CB7CD6"/>
    <w:rsid w:val="00CC18AC"/>
    <w:rsid w:val="00CD1827"/>
    <w:rsid w:val="00CD2C80"/>
    <w:rsid w:val="00CD622C"/>
    <w:rsid w:val="00CD7D5D"/>
    <w:rsid w:val="00CF0621"/>
    <w:rsid w:val="00CF0FC4"/>
    <w:rsid w:val="00CF52C1"/>
    <w:rsid w:val="00CF6932"/>
    <w:rsid w:val="00D01FE3"/>
    <w:rsid w:val="00D0381E"/>
    <w:rsid w:val="00D06CA3"/>
    <w:rsid w:val="00D07F46"/>
    <w:rsid w:val="00D1072D"/>
    <w:rsid w:val="00D170E5"/>
    <w:rsid w:val="00D23A29"/>
    <w:rsid w:val="00D37F2F"/>
    <w:rsid w:val="00D415B9"/>
    <w:rsid w:val="00D4323B"/>
    <w:rsid w:val="00D43D87"/>
    <w:rsid w:val="00D528E8"/>
    <w:rsid w:val="00D52EDC"/>
    <w:rsid w:val="00D5536D"/>
    <w:rsid w:val="00D771D0"/>
    <w:rsid w:val="00D80D3D"/>
    <w:rsid w:val="00D835CF"/>
    <w:rsid w:val="00D843D6"/>
    <w:rsid w:val="00D929FD"/>
    <w:rsid w:val="00D9540A"/>
    <w:rsid w:val="00DA05AC"/>
    <w:rsid w:val="00DA176F"/>
    <w:rsid w:val="00DA26FB"/>
    <w:rsid w:val="00DA36BE"/>
    <w:rsid w:val="00DB31AB"/>
    <w:rsid w:val="00DB6C3D"/>
    <w:rsid w:val="00DC0A86"/>
    <w:rsid w:val="00DC2F5A"/>
    <w:rsid w:val="00DC5ACF"/>
    <w:rsid w:val="00DC698B"/>
    <w:rsid w:val="00DD3573"/>
    <w:rsid w:val="00DD7468"/>
    <w:rsid w:val="00DE25E9"/>
    <w:rsid w:val="00DE71D3"/>
    <w:rsid w:val="00DE72CF"/>
    <w:rsid w:val="00DF08A0"/>
    <w:rsid w:val="00DF2ACB"/>
    <w:rsid w:val="00E0200D"/>
    <w:rsid w:val="00E03155"/>
    <w:rsid w:val="00E07D6A"/>
    <w:rsid w:val="00E13BEF"/>
    <w:rsid w:val="00E167CD"/>
    <w:rsid w:val="00E26121"/>
    <w:rsid w:val="00E42E19"/>
    <w:rsid w:val="00E43092"/>
    <w:rsid w:val="00E64A6A"/>
    <w:rsid w:val="00E70760"/>
    <w:rsid w:val="00E70F40"/>
    <w:rsid w:val="00E75054"/>
    <w:rsid w:val="00E82D6D"/>
    <w:rsid w:val="00E9253C"/>
    <w:rsid w:val="00EA0D9E"/>
    <w:rsid w:val="00EA236C"/>
    <w:rsid w:val="00EA3185"/>
    <w:rsid w:val="00EB1959"/>
    <w:rsid w:val="00EB3CF0"/>
    <w:rsid w:val="00EB45B5"/>
    <w:rsid w:val="00EB5E57"/>
    <w:rsid w:val="00EB61DB"/>
    <w:rsid w:val="00EC4EC4"/>
    <w:rsid w:val="00ED1AD0"/>
    <w:rsid w:val="00ED4AFD"/>
    <w:rsid w:val="00ED6776"/>
    <w:rsid w:val="00EE247B"/>
    <w:rsid w:val="00EE4FBE"/>
    <w:rsid w:val="00EE5C11"/>
    <w:rsid w:val="00EE7AF8"/>
    <w:rsid w:val="00EF5399"/>
    <w:rsid w:val="00EF596D"/>
    <w:rsid w:val="00EF7D7F"/>
    <w:rsid w:val="00F038A1"/>
    <w:rsid w:val="00F06E4E"/>
    <w:rsid w:val="00F07945"/>
    <w:rsid w:val="00F10388"/>
    <w:rsid w:val="00F17203"/>
    <w:rsid w:val="00F2074A"/>
    <w:rsid w:val="00F231D5"/>
    <w:rsid w:val="00F238E0"/>
    <w:rsid w:val="00F332CC"/>
    <w:rsid w:val="00F35545"/>
    <w:rsid w:val="00F51E01"/>
    <w:rsid w:val="00F5649A"/>
    <w:rsid w:val="00F67DC5"/>
    <w:rsid w:val="00F70CE8"/>
    <w:rsid w:val="00F72E62"/>
    <w:rsid w:val="00F82342"/>
    <w:rsid w:val="00F877DB"/>
    <w:rsid w:val="00F91AE4"/>
    <w:rsid w:val="00F93C8B"/>
    <w:rsid w:val="00F94665"/>
    <w:rsid w:val="00F959DD"/>
    <w:rsid w:val="00F960D5"/>
    <w:rsid w:val="00F97FD1"/>
    <w:rsid w:val="00FB081A"/>
    <w:rsid w:val="00FB1231"/>
    <w:rsid w:val="00FB1737"/>
    <w:rsid w:val="00FC13F8"/>
    <w:rsid w:val="00FC1C5C"/>
    <w:rsid w:val="00FC65BD"/>
    <w:rsid w:val="00FD0253"/>
    <w:rsid w:val="00FD1C22"/>
    <w:rsid w:val="00FD1F85"/>
    <w:rsid w:val="00FD54EA"/>
    <w:rsid w:val="00FD58D3"/>
    <w:rsid w:val="00FE17E2"/>
    <w:rsid w:val="00FE41B3"/>
    <w:rsid w:val="00FF2490"/>
    <w:rsid w:val="00FF6E4B"/>
    <w:rsid w:val="00FF7B53"/>
    <w:rsid w:val="02AE9040"/>
    <w:rsid w:val="03142A2D"/>
    <w:rsid w:val="034758E1"/>
    <w:rsid w:val="03CA0F74"/>
    <w:rsid w:val="0408EBA2"/>
    <w:rsid w:val="04D52045"/>
    <w:rsid w:val="08D8890D"/>
    <w:rsid w:val="0A0D76BF"/>
    <w:rsid w:val="0ABE7A4B"/>
    <w:rsid w:val="0C048D97"/>
    <w:rsid w:val="0C2570CE"/>
    <w:rsid w:val="0CD809F4"/>
    <w:rsid w:val="0E7BA67C"/>
    <w:rsid w:val="0F26EB93"/>
    <w:rsid w:val="112484CC"/>
    <w:rsid w:val="1497AEC6"/>
    <w:rsid w:val="14AA7F21"/>
    <w:rsid w:val="17B87CB6"/>
    <w:rsid w:val="17F41994"/>
    <w:rsid w:val="19CC42B8"/>
    <w:rsid w:val="1A6EB253"/>
    <w:rsid w:val="1B5DDEE4"/>
    <w:rsid w:val="1DD1AB45"/>
    <w:rsid w:val="1DE2070C"/>
    <w:rsid w:val="1EA14A34"/>
    <w:rsid w:val="1FE83C43"/>
    <w:rsid w:val="2139520B"/>
    <w:rsid w:val="224DF7B4"/>
    <w:rsid w:val="22EB579F"/>
    <w:rsid w:val="230DE632"/>
    <w:rsid w:val="2374E0D6"/>
    <w:rsid w:val="23B6646C"/>
    <w:rsid w:val="24AAFC29"/>
    <w:rsid w:val="2697ADCA"/>
    <w:rsid w:val="2707C5C6"/>
    <w:rsid w:val="28031812"/>
    <w:rsid w:val="2896C77B"/>
    <w:rsid w:val="2A3297DC"/>
    <w:rsid w:val="2D363C95"/>
    <w:rsid w:val="2EBA6B39"/>
    <w:rsid w:val="2F56529F"/>
    <w:rsid w:val="2FD478FA"/>
    <w:rsid w:val="304926C5"/>
    <w:rsid w:val="308474CF"/>
    <w:rsid w:val="32959AF1"/>
    <w:rsid w:val="33F69B78"/>
    <w:rsid w:val="341B0062"/>
    <w:rsid w:val="346EDB6C"/>
    <w:rsid w:val="352555D3"/>
    <w:rsid w:val="353475EB"/>
    <w:rsid w:val="356F541B"/>
    <w:rsid w:val="37A9432B"/>
    <w:rsid w:val="390AC4AD"/>
    <w:rsid w:val="39C37030"/>
    <w:rsid w:val="3C7CF408"/>
    <w:rsid w:val="3CD4CA90"/>
    <w:rsid w:val="3DFC83C1"/>
    <w:rsid w:val="40EAE2CE"/>
    <w:rsid w:val="4118E67F"/>
    <w:rsid w:val="418ECC67"/>
    <w:rsid w:val="479E275A"/>
    <w:rsid w:val="4800DDEE"/>
    <w:rsid w:val="49CFD7D8"/>
    <w:rsid w:val="4CB6ACD8"/>
    <w:rsid w:val="4CC91D67"/>
    <w:rsid w:val="4D305086"/>
    <w:rsid w:val="4EDD30C2"/>
    <w:rsid w:val="4FBF53CF"/>
    <w:rsid w:val="506E3B9C"/>
    <w:rsid w:val="50F67FF2"/>
    <w:rsid w:val="527935B9"/>
    <w:rsid w:val="527F8AC7"/>
    <w:rsid w:val="541B5B28"/>
    <w:rsid w:val="54AA10DA"/>
    <w:rsid w:val="551C68D3"/>
    <w:rsid w:val="55B72B89"/>
    <w:rsid w:val="55DA17D7"/>
    <w:rsid w:val="55DAD3D7"/>
    <w:rsid w:val="56B5B31C"/>
    <w:rsid w:val="576EF44A"/>
    <w:rsid w:val="58ADDD5F"/>
    <w:rsid w:val="5908CE47"/>
    <w:rsid w:val="59145D7D"/>
    <w:rsid w:val="5953F797"/>
    <w:rsid w:val="596F1DC6"/>
    <w:rsid w:val="5C266D0D"/>
    <w:rsid w:val="5E34B342"/>
    <w:rsid w:val="5EE22446"/>
    <w:rsid w:val="5F4DC1B6"/>
    <w:rsid w:val="5FE14521"/>
    <w:rsid w:val="60F9DE30"/>
    <w:rsid w:val="61A56F0D"/>
    <w:rsid w:val="627ADC5B"/>
    <w:rsid w:val="630BC6FA"/>
    <w:rsid w:val="6401E96B"/>
    <w:rsid w:val="68C8F738"/>
    <w:rsid w:val="6BC3288E"/>
    <w:rsid w:val="6BCE9875"/>
    <w:rsid w:val="6BE688C0"/>
    <w:rsid w:val="6C447E5D"/>
    <w:rsid w:val="6C6A0F8F"/>
    <w:rsid w:val="6D6A68D6"/>
    <w:rsid w:val="6D80B0D4"/>
    <w:rsid w:val="6DCE1914"/>
    <w:rsid w:val="6DE04EBE"/>
    <w:rsid w:val="6EC76966"/>
    <w:rsid w:val="6FA1B051"/>
    <w:rsid w:val="7026802C"/>
    <w:rsid w:val="707816EE"/>
    <w:rsid w:val="713D80B2"/>
    <w:rsid w:val="71B13E81"/>
    <w:rsid w:val="72B3BFE1"/>
    <w:rsid w:val="73294D36"/>
    <w:rsid w:val="744F9042"/>
    <w:rsid w:val="7687E3B5"/>
    <w:rsid w:val="770AEF4E"/>
    <w:rsid w:val="77C8277B"/>
    <w:rsid w:val="77DB45FD"/>
    <w:rsid w:val="78E670C1"/>
    <w:rsid w:val="79082F2F"/>
    <w:rsid w:val="7920D656"/>
    <w:rsid w:val="79C124EB"/>
    <w:rsid w:val="7ABCA6B7"/>
    <w:rsid w:val="7B288BC6"/>
    <w:rsid w:val="7BF8D94D"/>
    <w:rsid w:val="7D7439D9"/>
    <w:rsid w:val="7E1C55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7F665A50-2FFA-494F-85ED-F7DEC751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AF37A3"/>
    <w:rPr>
      <w:sz w:val="16"/>
      <w:szCs w:val="16"/>
    </w:rPr>
  </w:style>
  <w:style w:type="paragraph" w:styleId="CommentText">
    <w:name w:val="annotation text"/>
    <w:basedOn w:val="Normal"/>
    <w:link w:val="CommentTextChar"/>
    <w:semiHidden/>
    <w:unhideWhenUsed/>
    <w:rsid w:val="00AF37A3"/>
    <w:rPr>
      <w:sz w:val="20"/>
    </w:rPr>
  </w:style>
  <w:style w:type="character" w:customStyle="1" w:styleId="CommentTextChar">
    <w:name w:val="Comment Text Char"/>
    <w:basedOn w:val="DefaultParagraphFont"/>
    <w:link w:val="CommentText"/>
    <w:semiHidden/>
    <w:rsid w:val="00AF37A3"/>
    <w:rPr>
      <w:rFonts w:ascii="Arial" w:hAnsi="Arial"/>
      <w:lang w:eastAsia="en-US"/>
    </w:rPr>
  </w:style>
  <w:style w:type="paragraph" w:styleId="CommentSubject">
    <w:name w:val="annotation subject"/>
    <w:basedOn w:val="CommentText"/>
    <w:next w:val="CommentText"/>
    <w:link w:val="CommentSubjectChar"/>
    <w:semiHidden/>
    <w:unhideWhenUsed/>
    <w:rsid w:val="00EF5399"/>
    <w:rPr>
      <w:b/>
      <w:bCs/>
    </w:rPr>
  </w:style>
  <w:style w:type="character" w:customStyle="1" w:styleId="CommentSubjectChar">
    <w:name w:val="Comment Subject Char"/>
    <w:basedOn w:val="CommentTextChar"/>
    <w:link w:val="CommentSubject"/>
    <w:semiHidden/>
    <w:rsid w:val="00EF5399"/>
    <w:rPr>
      <w:rFonts w:ascii="Arial" w:hAnsi="Arial"/>
      <w:b/>
      <w:bCs/>
      <w:lang w:eastAsia="en-US"/>
    </w:rPr>
  </w:style>
  <w:style w:type="paragraph" w:styleId="Revision">
    <w:name w:val="Revision"/>
    <w:hidden/>
    <w:uiPriority w:val="99"/>
    <w:semiHidden/>
    <w:rsid w:val="002207A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7096632">
      <w:bodyDiv w:val="1"/>
      <w:marLeft w:val="0"/>
      <w:marRight w:val="0"/>
      <w:marTop w:val="0"/>
      <w:marBottom w:val="0"/>
      <w:divBdr>
        <w:top w:val="none" w:sz="0" w:space="0" w:color="auto"/>
        <w:left w:val="none" w:sz="0" w:space="0" w:color="auto"/>
        <w:bottom w:val="none" w:sz="0" w:space="0" w:color="auto"/>
        <w:right w:val="none" w:sz="0" w:space="0" w:color="auto"/>
      </w:divBdr>
      <w:divsChild>
        <w:div w:id="1140657832">
          <w:marLeft w:val="1267"/>
          <w:marRight w:val="0"/>
          <w:marTop w:val="100"/>
          <w:marBottom w:val="0"/>
          <w:divBdr>
            <w:top w:val="none" w:sz="0" w:space="0" w:color="auto"/>
            <w:left w:val="none" w:sz="0" w:space="0" w:color="auto"/>
            <w:bottom w:val="none" w:sz="0" w:space="0" w:color="auto"/>
            <w:right w:val="none" w:sz="0" w:space="0" w:color="auto"/>
          </w:divBdr>
        </w:div>
      </w:divsChild>
    </w:div>
    <w:div w:id="1835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jones@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332072E43DFD48A2A9645CE66EBF4C" ma:contentTypeVersion="6" ma:contentTypeDescription="Create a new document." ma:contentTypeScope="" ma:versionID="42b94ac865694801d19e94a94e2f58f3">
  <xsd:schema xmlns:xsd="http://www.w3.org/2001/XMLSchema" xmlns:xs="http://www.w3.org/2001/XMLSchema" xmlns:p="http://schemas.microsoft.com/office/2006/metadata/properties" xmlns:ns2="32e12913-e96c-4701-8672-cc3b61b09687" xmlns:ns3="64853263-e8e3-48b0-b5c6-58cc1fe791ac" targetNamespace="http://schemas.microsoft.com/office/2006/metadata/properties" ma:root="true" ma:fieldsID="be0fb274a2220c1874652da7a53ad1da" ns2:_="" ns3:_="">
    <xsd:import namespace="32e12913-e96c-4701-8672-cc3b61b09687"/>
    <xsd:import namespace="64853263-e8e3-48b0-b5c6-58cc1fe7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2913-e96c-4701-8672-cc3b61b0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53263-e8e3-48b0-b5c6-58cc1fe79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66FB9E7C-6B11-4D01-9915-C6131477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2913-e96c-4701-8672-cc3b61b09687"/>
    <ds:schemaRef ds:uri="64853263-e8e3-48b0-b5c6-58cc1fe7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2363</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cp:revision>
  <cp:lastPrinted>2014-10-31T16:34:00Z</cp:lastPrinted>
  <dcterms:created xsi:type="dcterms:W3CDTF">2023-01-10T16:09:00Z</dcterms:created>
  <dcterms:modified xsi:type="dcterms:W3CDTF">2023-01-11T14:50:00Z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0x01010016332072E43DFD48A2A9645CE66EBF4C</vt:lpwstr>
  </property>
  <property fmtid="{D5CDD505-2E9C-101B-9397-08002B2CF9AE}" pid="3" name="TaxKeyword">
    <vt:lpwstr>108;#Cabinet Report Template|b79b58f4-03f4-47dd-bec7-7bae4bc4af23</vt:lpwstr>
  </property>
</Properties>
</file>